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91379" w14:textId="77777777" w:rsidR="00E90C86" w:rsidRDefault="00E90C86">
      <w:pPr>
        <w:pStyle w:val="Ttulo1"/>
        <w:pBdr>
          <w:bottom w:val="single" w:sz="10" w:space="4" w:color="44580E"/>
        </w:pBdr>
        <w:rPr>
          <w:lang w:val="es-419"/>
        </w:rPr>
      </w:pPr>
      <w:r>
        <w:rPr>
          <w:noProof/>
          <w:lang w:val="es-419"/>
        </w:rPr>
        <w:drawing>
          <wp:anchor distT="0" distB="0" distL="114300" distR="114300" simplePos="0" relativeHeight="251662336" behindDoc="0" locked="0" layoutInCell="1" allowOverlap="1" wp14:anchorId="480AACA3" wp14:editId="5C8DD75C">
            <wp:simplePos x="0" y="0"/>
            <wp:positionH relativeFrom="margin">
              <wp:posOffset>-1270</wp:posOffset>
            </wp:positionH>
            <wp:positionV relativeFrom="paragraph">
              <wp:posOffset>259849</wp:posOffset>
            </wp:positionV>
            <wp:extent cx="5957570" cy="8321675"/>
            <wp:effectExtent l="0" t="0" r="5080" b="3175"/>
            <wp:wrapTopAndBottom/>
            <wp:docPr id="754819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19138" name="Imagen 754819138"/>
                    <pic:cNvPicPr/>
                  </pic:nvPicPr>
                  <pic:blipFill rotWithShape="1">
                    <a:blip r:embed="rId7" cstate="print">
                      <a:extLst>
                        <a:ext uri="{28A0092B-C50C-407E-A947-70E740481C1C}">
                          <a14:useLocalDpi xmlns:a14="http://schemas.microsoft.com/office/drawing/2010/main" val="0"/>
                        </a:ext>
                      </a:extLst>
                    </a:blip>
                    <a:srcRect l="10336" t="7737" r="10685" b="7023"/>
                    <a:stretch>
                      <a:fillRect/>
                    </a:stretch>
                  </pic:blipFill>
                  <pic:spPr bwMode="auto">
                    <a:xfrm>
                      <a:off x="0" y="0"/>
                      <a:ext cx="5957570" cy="832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C86">
        <w:rPr>
          <w:lang w:val="es-419"/>
        </w:rPr>
        <w:t>.</w:t>
      </w:r>
    </w:p>
    <w:p w14:paraId="384CC760" w14:textId="77777777" w:rsidR="00DB480D" w:rsidRPr="00E90C86" w:rsidRDefault="00000000">
      <w:pPr>
        <w:pStyle w:val="Ttulo1"/>
        <w:pBdr>
          <w:bottom w:val="single" w:sz="10" w:space="4" w:color="44580E"/>
        </w:pBdr>
        <w:rPr>
          <w:lang w:val="es-419"/>
        </w:rPr>
      </w:pPr>
      <w:r w:rsidRPr="00E90C86">
        <w:rPr>
          <w:lang w:val="es-419"/>
        </w:rPr>
        <w:lastRenderedPageBreak/>
        <w:t xml:space="preserve"> Presentación</w:t>
      </w:r>
    </w:p>
    <w:p w14:paraId="74896D1D" w14:textId="77777777" w:rsidR="00DB480D" w:rsidRPr="00E90C86" w:rsidRDefault="00000000">
      <w:pPr>
        <w:spacing w:before="80" w:after="80"/>
        <w:jc w:val="both"/>
        <w:rPr>
          <w:lang w:val="es-419"/>
        </w:rPr>
      </w:pPr>
      <w:r w:rsidRPr="00E90C86">
        <w:rPr>
          <w:lang w:val="es-419"/>
        </w:rPr>
        <w:t>Senderos y Caminos de México A.C. es una organización dedicada al desarrollo de senderos comunitarios sustentables en el territorio nacional. Desde su fundación, la asociación ha impulsado proyectos que combinan la conservación del patrimonio natural y cultural con el desarrollo económico local a través del ecoturismo y el turismo rural.</w:t>
      </w:r>
    </w:p>
    <w:p w14:paraId="572BD710" w14:textId="77777777" w:rsidR="00DB480D" w:rsidRPr="00E90C86" w:rsidRDefault="00DB480D">
      <w:pPr>
        <w:spacing w:before="80"/>
        <w:rPr>
          <w:lang w:val="es-419"/>
        </w:rPr>
      </w:pPr>
    </w:p>
    <w:p w14:paraId="47E65F72" w14:textId="77777777" w:rsidR="00DB480D" w:rsidRPr="00E90C86" w:rsidRDefault="00000000">
      <w:pPr>
        <w:spacing w:before="80" w:after="80"/>
        <w:jc w:val="both"/>
        <w:rPr>
          <w:lang w:val="es-419"/>
        </w:rPr>
      </w:pPr>
      <w:r w:rsidRPr="00E90C86">
        <w:rPr>
          <w:lang w:val="es-419"/>
        </w:rPr>
        <w:t>La señalización constituye uno de los elementos más visibles y funcionales de cualquier sendero. Es la interfaz entre el territorio y el visitante: orienta, informa, advierte y educa. Una señalética bien diseñada e instalada comunica el carácter del sendero, refleja el cuidado de quienes lo gestionan y contribuye directamente a la seguridad y satisfacción de los usuarios.</w:t>
      </w:r>
    </w:p>
    <w:p w14:paraId="6BE88210" w14:textId="77777777" w:rsidR="00DB480D" w:rsidRPr="00E90C86" w:rsidRDefault="00DB480D">
      <w:pPr>
        <w:spacing w:before="80"/>
        <w:rPr>
          <w:lang w:val="es-419"/>
        </w:rPr>
      </w:pPr>
    </w:p>
    <w:p w14:paraId="51D27DFF" w14:textId="77777777" w:rsidR="00DB480D" w:rsidRPr="00E90C86" w:rsidRDefault="00000000">
      <w:pPr>
        <w:spacing w:before="80" w:after="80"/>
        <w:jc w:val="both"/>
        <w:rPr>
          <w:lang w:val="es-419"/>
        </w:rPr>
      </w:pPr>
      <w:r w:rsidRPr="00E90C86">
        <w:rPr>
          <w:lang w:val="es-419"/>
        </w:rPr>
        <w:t>Este manual nace de la experiencia acumulada en proyectos piloto en Jalisco y de la revisión sistemática de las mejores prácticas internacionales. Su propósito es proporcionar a guías comunitarios, técnicos de campo y responsables de proyectos una guía clara, práctica y replicable para planificar, instalar y mantener la señalética en senderos de diferentes características y entornos. Cada decisión técnica está justificada ambientalmente para cumplir con los requisitos de dependencias como SEMADET, CONANP y SEMARNAT.</w:t>
      </w:r>
    </w:p>
    <w:p w14:paraId="133885EB" w14:textId="77777777" w:rsidR="00DB480D" w:rsidRPr="00E90C86" w:rsidRDefault="00DB480D">
      <w:pPr>
        <w:spacing w:before="80"/>
        <w:rPr>
          <w:lang w:val="es-419"/>
        </w:rPr>
      </w:pPr>
    </w:p>
    <w:p w14:paraId="7A763985" w14:textId="77777777" w:rsidR="00DB480D" w:rsidRPr="00E90C86" w:rsidRDefault="00000000">
      <w:pPr>
        <w:spacing w:before="80" w:after="80"/>
        <w:jc w:val="both"/>
        <w:rPr>
          <w:lang w:val="es-419"/>
        </w:rPr>
      </w:pPr>
      <w:r w:rsidRPr="00E90C86">
        <w:rPr>
          <w:color w:val="4A4A4A"/>
          <w:lang w:val="es-419"/>
        </w:rPr>
        <w:t>Este documento es aplicable en todo el territorio nacional, con énfasis especial en el contexto del estado de Jalisco y el marco normativo de la SEMADET.</w:t>
      </w:r>
    </w:p>
    <w:p w14:paraId="2489A984" w14:textId="77777777" w:rsidR="00DB480D" w:rsidRPr="00E90C86" w:rsidRDefault="00000000">
      <w:pPr>
        <w:rPr>
          <w:lang w:val="es-419"/>
        </w:rPr>
      </w:pPr>
      <w:r w:rsidRPr="00E90C86">
        <w:rPr>
          <w:lang w:val="es-419"/>
        </w:rPr>
        <w:br w:type="page"/>
      </w:r>
    </w:p>
    <w:p w14:paraId="5038ECB7" w14:textId="77777777" w:rsidR="00D9170F" w:rsidRPr="00AB05C6" w:rsidRDefault="00000000">
      <w:pPr>
        <w:rPr>
          <w:lang w:val="es-419"/>
        </w:rPr>
      </w:pPr>
      <w:r w:rsidRPr="00AB05C6">
        <w:rPr>
          <w:lang w:val="es-419"/>
        </w:rPr>
        <w:lastRenderedPageBreak/>
        <w:t>Este manual es un documento vivo. Si lo has implementado en campo, nos interesa conocer tu experiencia. Las observaciones de quienes trabajan el territorio son las que hacen mejores las siguientes versiones. Escríbenos a contacto@senderosdemexico-jalisco.org</w:t>
      </w:r>
    </w:p>
    <w:p w14:paraId="32DE186D" w14:textId="77777777" w:rsidR="00DB480D" w:rsidRPr="00E90C86" w:rsidRDefault="00000000">
      <w:pPr>
        <w:pStyle w:val="Ttulo1"/>
        <w:pBdr>
          <w:bottom w:val="single" w:sz="10" w:space="4" w:color="44580E"/>
        </w:pBdr>
        <w:rPr>
          <w:lang w:val="es-419"/>
        </w:rPr>
      </w:pPr>
      <w:r w:rsidRPr="00E90C86">
        <w:rPr>
          <w:lang w:val="es-419"/>
        </w:rPr>
        <w:t>1. Introducción</w:t>
      </w:r>
    </w:p>
    <w:p w14:paraId="0D5BCF50" w14:textId="77777777" w:rsidR="00DB480D" w:rsidRPr="00E90C86" w:rsidRDefault="00000000">
      <w:pPr>
        <w:pStyle w:val="Ttulo2"/>
        <w:rPr>
          <w:lang w:val="es-419"/>
        </w:rPr>
      </w:pPr>
      <w:r w:rsidRPr="00E90C86">
        <w:rPr>
          <w:lang w:val="es-419"/>
        </w:rPr>
        <w:t>1.1 Contexto y justificación</w:t>
      </w:r>
    </w:p>
    <w:p w14:paraId="162CEF01" w14:textId="77777777" w:rsidR="00DB480D" w:rsidRPr="00E90C86" w:rsidRDefault="00000000">
      <w:pPr>
        <w:spacing w:before="80" w:after="80"/>
        <w:jc w:val="both"/>
        <w:rPr>
          <w:lang w:val="es-419"/>
        </w:rPr>
      </w:pPr>
      <w:r w:rsidRPr="00E90C86">
        <w:rPr>
          <w:lang w:val="es-419"/>
        </w:rPr>
        <w:t>México cuenta con una extraordinaria diversidad de ecosistemas, paisajes culturales y territorios comunitarios que constituyen la base para el desarrollo de senderos interpretativos y de aventura. Sin embargo, la ausencia de estándares técnicos claros ha derivado en una gran heterogeneidad en la calidad, seguridad y coherencia visual de la señalización existente.</w:t>
      </w:r>
    </w:p>
    <w:p w14:paraId="54D9C304" w14:textId="77777777" w:rsidR="00DB480D" w:rsidRPr="00E90C86" w:rsidRDefault="00DB480D">
      <w:pPr>
        <w:spacing w:before="80"/>
        <w:rPr>
          <w:lang w:val="es-419"/>
        </w:rPr>
      </w:pPr>
    </w:p>
    <w:p w14:paraId="411B5F7F" w14:textId="77777777" w:rsidR="00DB480D" w:rsidRPr="00E90C86" w:rsidRDefault="00000000">
      <w:pPr>
        <w:spacing w:before="80" w:after="80"/>
        <w:jc w:val="both"/>
        <w:rPr>
          <w:lang w:val="es-419"/>
        </w:rPr>
      </w:pPr>
      <w:r w:rsidRPr="00E90C86">
        <w:rPr>
          <w:lang w:val="es-419"/>
        </w:rPr>
        <w:t>La señalización constituye un elemento central en la gestión y operación de senderos. Su función es triple: orientar a los visitantes durante el recorrido, garantizar la seguridad ante riesgos ambientales y transmitir mensajes de educación ambiental y cultural.</w:t>
      </w:r>
    </w:p>
    <w:p w14:paraId="522B6C51" w14:textId="77777777" w:rsidR="00D9170F" w:rsidRPr="00AB05C6" w:rsidRDefault="00000000">
      <w:pPr>
        <w:rPr>
          <w:lang w:val="es-419"/>
        </w:rPr>
      </w:pPr>
      <w:r w:rsidRPr="00AB05C6">
        <w:rPr>
          <w:lang w:val="es-419"/>
        </w:rPr>
        <w:t>El senderismo en México ha experimentado un crecimiento sostenido en la última década, impulsado por el interés creciente en el turismo de naturaleza y las actividades al aire libre. Este incremento en la afluencia de visitantes a zonas naturales hace más urgente contar con criterios claros de señalización que protejan tanto a los usuarios como a los ecosistemas que recorren.</w:t>
      </w:r>
    </w:p>
    <w:p w14:paraId="66E74FD1" w14:textId="77777777" w:rsidR="00DB480D" w:rsidRPr="00E90C86" w:rsidRDefault="00000000">
      <w:pPr>
        <w:pStyle w:val="Ttulo2"/>
        <w:rPr>
          <w:lang w:val="es-419"/>
        </w:rPr>
      </w:pPr>
      <w:r w:rsidRPr="00E90C86">
        <w:rPr>
          <w:lang w:val="es-419"/>
        </w:rPr>
        <w:t>1.2 Propósito ante las autoridades ambientales</w:t>
      </w:r>
    </w:p>
    <w:p w14:paraId="52EDF072" w14:textId="77777777" w:rsidR="00DB480D" w:rsidRDefault="00000000">
      <w:pPr>
        <w:spacing w:before="80" w:after="80"/>
        <w:jc w:val="both"/>
      </w:pPr>
      <w:r w:rsidRPr="00E90C86">
        <w:rPr>
          <w:lang w:val="es-419"/>
        </w:rPr>
        <w:t xml:space="preserve">Este manual sirve como instrumento técnico de soporte para la obtención de permisos y autorizaciones ante dependencias ambientales. Cada tipo de señal está documentado con su justificación ambiental, especificación de materiales, evaluación de impacto reversible y criterios de instalación de mínimo impacto. </w:t>
      </w:r>
      <w:r>
        <w:t xml:space="preserve">Este </w:t>
      </w:r>
      <w:proofErr w:type="spellStart"/>
      <w:r>
        <w:t>documento</w:t>
      </w:r>
      <w:proofErr w:type="spellEnd"/>
      <w:r>
        <w:t xml:space="preserve"> </w:t>
      </w:r>
      <w:proofErr w:type="spellStart"/>
      <w:r>
        <w:t>demuestra</w:t>
      </w:r>
      <w:proofErr w:type="spellEnd"/>
      <w:r>
        <w:t xml:space="preserve"> que </w:t>
      </w:r>
      <w:proofErr w:type="spellStart"/>
      <w:r>
        <w:t>el</w:t>
      </w:r>
      <w:proofErr w:type="spellEnd"/>
      <w:r>
        <w:t xml:space="preserve"> </w:t>
      </w:r>
      <w:proofErr w:type="spellStart"/>
      <w:r>
        <w:t>sistema</w:t>
      </w:r>
      <w:proofErr w:type="spellEnd"/>
      <w:r>
        <w:t xml:space="preserve"> de </w:t>
      </w:r>
      <w:proofErr w:type="spellStart"/>
      <w:r>
        <w:t>señalización</w:t>
      </w:r>
      <w:proofErr w:type="spellEnd"/>
      <w:r>
        <w:t>:</w:t>
      </w:r>
    </w:p>
    <w:p w14:paraId="0D2E385C" w14:textId="77777777" w:rsidR="00DB480D" w:rsidRPr="00E90C86" w:rsidRDefault="00000000">
      <w:pPr>
        <w:pStyle w:val="Prrafodelista"/>
        <w:numPr>
          <w:ilvl w:val="0"/>
          <w:numId w:val="2"/>
        </w:numPr>
        <w:spacing w:before="60" w:after="60"/>
        <w:rPr>
          <w:lang w:val="es-419"/>
        </w:rPr>
      </w:pPr>
      <w:r w:rsidRPr="00E90C86">
        <w:rPr>
          <w:lang w:val="es-419"/>
        </w:rPr>
        <w:t>No altera de forma permanente ni irreversible ningún elemento del ecosistema.</w:t>
      </w:r>
    </w:p>
    <w:p w14:paraId="4134C6F6" w14:textId="77777777" w:rsidR="00DB480D" w:rsidRPr="00E90C86" w:rsidRDefault="00000000">
      <w:pPr>
        <w:pStyle w:val="Prrafodelista"/>
        <w:numPr>
          <w:ilvl w:val="0"/>
          <w:numId w:val="2"/>
        </w:numPr>
        <w:spacing w:before="60" w:after="60"/>
        <w:rPr>
          <w:lang w:val="es-419"/>
        </w:rPr>
      </w:pPr>
      <w:r w:rsidRPr="00E90C86">
        <w:rPr>
          <w:lang w:val="es-419"/>
        </w:rPr>
        <w:t>Utiliza materiales de bajo impacto ambiental y de fácil retiro.</w:t>
      </w:r>
    </w:p>
    <w:p w14:paraId="20C1A549" w14:textId="77777777" w:rsidR="00DB480D" w:rsidRPr="00E90C86" w:rsidRDefault="00000000">
      <w:pPr>
        <w:pStyle w:val="Prrafodelista"/>
        <w:numPr>
          <w:ilvl w:val="0"/>
          <w:numId w:val="2"/>
        </w:numPr>
        <w:spacing w:before="60" w:after="60"/>
        <w:rPr>
          <w:lang w:val="es-419"/>
        </w:rPr>
      </w:pPr>
      <w:r w:rsidRPr="00E90C86">
        <w:rPr>
          <w:lang w:val="es-419"/>
        </w:rPr>
        <w:t>Respeta la integridad visual del paisaje en entornos naturales protegidos.</w:t>
      </w:r>
    </w:p>
    <w:p w14:paraId="3FEE93CC" w14:textId="77777777" w:rsidR="00DB480D" w:rsidRPr="00E90C86" w:rsidRDefault="00000000">
      <w:pPr>
        <w:pStyle w:val="Prrafodelista"/>
        <w:numPr>
          <w:ilvl w:val="0"/>
          <w:numId w:val="2"/>
        </w:numPr>
        <w:spacing w:before="60" w:after="60"/>
        <w:rPr>
          <w:lang w:val="es-419"/>
        </w:rPr>
      </w:pPr>
      <w:r w:rsidRPr="00E90C86">
        <w:rPr>
          <w:lang w:val="es-419"/>
        </w:rPr>
        <w:t>Fue diseñado bajo criterios de manejo adaptativo y participación comunitaria.</w:t>
      </w:r>
    </w:p>
    <w:p w14:paraId="3EA8CE61" w14:textId="77777777" w:rsidR="00DB480D" w:rsidRPr="00E90C86" w:rsidRDefault="00000000">
      <w:pPr>
        <w:rPr>
          <w:lang w:val="es-419"/>
        </w:rPr>
      </w:pPr>
      <w:r w:rsidRPr="00E90C86">
        <w:rPr>
          <w:lang w:val="es-419"/>
        </w:rPr>
        <w:br w:type="page"/>
      </w:r>
    </w:p>
    <w:p w14:paraId="6D022DD6" w14:textId="77777777" w:rsidR="00DB480D" w:rsidRPr="00E90C86" w:rsidRDefault="00000000">
      <w:pPr>
        <w:pStyle w:val="Ttulo1"/>
        <w:pBdr>
          <w:bottom w:val="single" w:sz="10" w:space="4" w:color="44580E"/>
        </w:pBdr>
        <w:rPr>
          <w:lang w:val="es-419"/>
        </w:rPr>
      </w:pPr>
      <w:r w:rsidRPr="00E90C86">
        <w:rPr>
          <w:lang w:val="es-419"/>
        </w:rPr>
        <w:lastRenderedPageBreak/>
        <w:t>2. Marco jurídico y regulatorio</w:t>
      </w:r>
    </w:p>
    <w:p w14:paraId="07A55957" w14:textId="77777777" w:rsidR="00DB480D" w:rsidRPr="00E90C86" w:rsidRDefault="00000000">
      <w:pPr>
        <w:pStyle w:val="Ttulo2"/>
        <w:rPr>
          <w:lang w:val="es-419"/>
        </w:rPr>
      </w:pPr>
      <w:r w:rsidRPr="00E90C86">
        <w:rPr>
          <w:lang w:val="es-419"/>
        </w:rPr>
        <w:t>2.1 Legislación federal aplicable</w:t>
      </w:r>
    </w:p>
    <w:p w14:paraId="6D6115FA"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6160"/>
      </w:tblGrid>
      <w:tr w:rsidR="00DB480D" w14:paraId="5E08084B" w14:textId="77777777">
        <w:trPr>
          <w:tblHeader/>
        </w:trPr>
        <w:tc>
          <w:tcPr>
            <w:tcW w:w="32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4094FA93" w14:textId="77777777" w:rsidR="00DB480D" w:rsidRDefault="00000000">
            <w:pPr>
              <w:jc w:val="center"/>
            </w:pPr>
            <w:proofErr w:type="spellStart"/>
            <w:r>
              <w:rPr>
                <w:b/>
                <w:bCs/>
                <w:color w:val="FFFFFF"/>
                <w:sz w:val="20"/>
                <w:szCs w:val="20"/>
              </w:rPr>
              <w:t>Ordenamiento</w:t>
            </w:r>
            <w:proofErr w:type="spellEnd"/>
          </w:p>
        </w:tc>
        <w:tc>
          <w:tcPr>
            <w:tcW w:w="616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2E5DC2D4" w14:textId="77777777" w:rsidR="00DB480D" w:rsidRDefault="00000000">
            <w:pPr>
              <w:jc w:val="center"/>
            </w:pPr>
            <w:proofErr w:type="spellStart"/>
            <w:r>
              <w:rPr>
                <w:b/>
                <w:bCs/>
                <w:color w:val="FFFFFF"/>
                <w:sz w:val="20"/>
                <w:szCs w:val="20"/>
              </w:rPr>
              <w:t>Implicación</w:t>
            </w:r>
            <w:proofErr w:type="spellEnd"/>
            <w:r>
              <w:rPr>
                <w:b/>
                <w:bCs/>
                <w:color w:val="FFFFFF"/>
                <w:sz w:val="20"/>
                <w:szCs w:val="20"/>
              </w:rPr>
              <w:t xml:space="preserve"> para la </w:t>
            </w:r>
            <w:proofErr w:type="spellStart"/>
            <w:r>
              <w:rPr>
                <w:b/>
                <w:bCs/>
                <w:color w:val="FFFFFF"/>
                <w:sz w:val="20"/>
                <w:szCs w:val="20"/>
              </w:rPr>
              <w:t>señalización</w:t>
            </w:r>
            <w:proofErr w:type="spellEnd"/>
          </w:p>
        </w:tc>
      </w:tr>
      <w:tr w:rsidR="00DB480D" w:rsidRPr="00A67216" w14:paraId="67609310" w14:textId="77777777">
        <w:tc>
          <w:tcPr>
            <w:tcW w:w="3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753317CF" w14:textId="77777777" w:rsidR="00DB480D" w:rsidRDefault="00000000">
            <w:r>
              <w:rPr>
                <w:sz w:val="20"/>
                <w:szCs w:val="20"/>
              </w:rPr>
              <w:t>LGEEPA, arts. 44–76</w:t>
            </w:r>
          </w:p>
        </w:tc>
        <w:tc>
          <w:tcPr>
            <w:tcW w:w="61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42555FD" w14:textId="77777777" w:rsidR="00DB480D" w:rsidRPr="00E90C86" w:rsidRDefault="00000000">
            <w:pPr>
              <w:rPr>
                <w:lang w:val="es-419"/>
              </w:rPr>
            </w:pPr>
            <w:r w:rsidRPr="00E90C86">
              <w:rPr>
                <w:sz w:val="20"/>
                <w:szCs w:val="20"/>
                <w:lang w:val="es-419"/>
              </w:rPr>
              <w:t>Regula actividades dentro de ANP federales. Cualquier infraestructura, incluida la señalética, requiere autorización previa de CONANP en zonas núcleo y de amortiguamiento.</w:t>
            </w:r>
          </w:p>
        </w:tc>
      </w:tr>
      <w:tr w:rsidR="00DB480D" w:rsidRPr="00A67216" w14:paraId="1BAC8393" w14:textId="77777777">
        <w:tc>
          <w:tcPr>
            <w:tcW w:w="32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7EF6C9F0" w14:textId="77777777" w:rsidR="00DB480D" w:rsidRPr="00E90C86" w:rsidRDefault="00000000">
            <w:pPr>
              <w:rPr>
                <w:lang w:val="es-419"/>
              </w:rPr>
            </w:pPr>
            <w:r w:rsidRPr="00E90C86">
              <w:rPr>
                <w:sz w:val="20"/>
                <w:szCs w:val="20"/>
                <w:lang w:val="es-419"/>
              </w:rPr>
              <w:t>Reglamento LGEEPA en materia de ANP (DOF 30/XI/2000)</w:t>
            </w:r>
          </w:p>
        </w:tc>
        <w:tc>
          <w:tcPr>
            <w:tcW w:w="61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CAE096D" w14:textId="77777777" w:rsidR="00DB480D" w:rsidRPr="00E90C86" w:rsidRDefault="00000000">
            <w:pPr>
              <w:rPr>
                <w:lang w:val="es-419"/>
              </w:rPr>
            </w:pPr>
            <w:r w:rsidRPr="00E90C86">
              <w:rPr>
                <w:sz w:val="20"/>
                <w:szCs w:val="20"/>
                <w:lang w:val="es-419"/>
              </w:rPr>
              <w:t>Solo se permiten señales informativas necesarias para la seguridad en zonas núcleo. Las señales interpretativas se permiten en subzonas de uso público.</w:t>
            </w:r>
          </w:p>
        </w:tc>
      </w:tr>
      <w:tr w:rsidR="00DB480D" w:rsidRPr="00A67216" w14:paraId="6E0A4ABE" w14:textId="77777777">
        <w:tc>
          <w:tcPr>
            <w:tcW w:w="3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440643C" w14:textId="77777777" w:rsidR="00DB480D" w:rsidRPr="00E90C86" w:rsidRDefault="00000000">
            <w:pPr>
              <w:rPr>
                <w:lang w:val="es-419"/>
              </w:rPr>
            </w:pPr>
            <w:r w:rsidRPr="00E90C86">
              <w:rPr>
                <w:sz w:val="20"/>
                <w:szCs w:val="20"/>
                <w:lang w:val="es-419"/>
              </w:rPr>
              <w:t>Ley General de Desarrollo Forestal Sustentable</w:t>
            </w:r>
          </w:p>
        </w:tc>
        <w:tc>
          <w:tcPr>
            <w:tcW w:w="61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755236B9" w14:textId="77777777" w:rsidR="00DB480D" w:rsidRPr="00E90C86" w:rsidRDefault="00000000">
            <w:pPr>
              <w:rPr>
                <w:lang w:val="es-419"/>
              </w:rPr>
            </w:pPr>
            <w:r w:rsidRPr="00E90C86">
              <w:rPr>
                <w:sz w:val="20"/>
                <w:szCs w:val="20"/>
                <w:lang w:val="es-419"/>
              </w:rPr>
              <w:t>La instalación de clavos en árboles forestales debe justificarse como intervención de mínimo impacto, no sujeta a autorización de cambio de uso de suelo.</w:t>
            </w:r>
          </w:p>
        </w:tc>
      </w:tr>
      <w:tr w:rsidR="00DB480D" w:rsidRPr="00A67216" w14:paraId="3764BA09" w14:textId="77777777">
        <w:tc>
          <w:tcPr>
            <w:tcW w:w="32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1BE25ED3" w14:textId="77777777" w:rsidR="00DB480D" w:rsidRDefault="00000000">
            <w:r>
              <w:rPr>
                <w:sz w:val="20"/>
                <w:szCs w:val="20"/>
              </w:rPr>
              <w:t>NOM-STPS-026-2008</w:t>
            </w:r>
          </w:p>
        </w:tc>
        <w:tc>
          <w:tcPr>
            <w:tcW w:w="61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65C8B9C" w14:textId="77777777" w:rsidR="00DB480D" w:rsidRPr="00E90C86" w:rsidRDefault="00000000">
            <w:pPr>
              <w:rPr>
                <w:lang w:val="es-419"/>
              </w:rPr>
            </w:pPr>
            <w:r w:rsidRPr="00E90C86">
              <w:rPr>
                <w:sz w:val="20"/>
                <w:szCs w:val="20"/>
                <w:lang w:val="es-419"/>
              </w:rPr>
              <w:t>Define criterios de color, forma y símbolo para señalización de seguridad en entornos de trabajo y actividades recreativas.</w:t>
            </w:r>
          </w:p>
        </w:tc>
      </w:tr>
      <w:tr w:rsidR="00DB480D" w:rsidRPr="00A67216" w14:paraId="3E226494" w14:textId="77777777">
        <w:tc>
          <w:tcPr>
            <w:tcW w:w="3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E41C75C" w14:textId="77777777" w:rsidR="00DB480D" w:rsidRDefault="00000000">
            <w:r>
              <w:rPr>
                <w:sz w:val="20"/>
                <w:szCs w:val="20"/>
              </w:rPr>
              <w:t>NOM-011-TURISMO-2016</w:t>
            </w:r>
          </w:p>
        </w:tc>
        <w:tc>
          <w:tcPr>
            <w:tcW w:w="61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C89D0F7" w14:textId="77777777" w:rsidR="00DB480D" w:rsidRPr="00E90C86" w:rsidRDefault="00000000">
            <w:pPr>
              <w:rPr>
                <w:lang w:val="es-419"/>
              </w:rPr>
            </w:pPr>
            <w:r w:rsidRPr="00E90C86">
              <w:rPr>
                <w:sz w:val="20"/>
                <w:szCs w:val="20"/>
                <w:lang w:val="es-419"/>
              </w:rPr>
              <w:t>Exige que los operadores de ecoturismo cuenten con señalización adecuada para la orientación y seguridad de los usuarios.</w:t>
            </w:r>
          </w:p>
        </w:tc>
      </w:tr>
      <w:tr w:rsidR="00DB480D" w:rsidRPr="00A67216" w14:paraId="0E03D720" w14:textId="77777777">
        <w:tc>
          <w:tcPr>
            <w:tcW w:w="32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48795B3B" w14:textId="77777777" w:rsidR="00DB480D" w:rsidRDefault="00000000">
            <w:r>
              <w:rPr>
                <w:sz w:val="20"/>
                <w:szCs w:val="20"/>
              </w:rPr>
              <w:t xml:space="preserve">Ley </w:t>
            </w:r>
            <w:proofErr w:type="spellStart"/>
            <w:r>
              <w:rPr>
                <w:sz w:val="20"/>
                <w:szCs w:val="20"/>
              </w:rPr>
              <w:t>Agraria</w:t>
            </w:r>
            <w:proofErr w:type="spellEnd"/>
            <w:r>
              <w:rPr>
                <w:sz w:val="20"/>
                <w:szCs w:val="20"/>
              </w:rPr>
              <w:t xml:space="preserve"> (arts. 99, 100)</w:t>
            </w:r>
          </w:p>
        </w:tc>
        <w:tc>
          <w:tcPr>
            <w:tcW w:w="61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72ADBBA0" w14:textId="77777777" w:rsidR="00DB480D" w:rsidRPr="00E90C86" w:rsidRDefault="00000000">
            <w:pPr>
              <w:rPr>
                <w:lang w:val="es-419"/>
              </w:rPr>
            </w:pPr>
            <w:r w:rsidRPr="00E90C86">
              <w:rPr>
                <w:sz w:val="20"/>
                <w:szCs w:val="20"/>
                <w:lang w:val="es-419"/>
              </w:rPr>
              <w:t>El uso del territorio ejidal requiere acuerdo de asamblea ejidal o autorización del Comisariado. El acuerdo debe incluir expresamente la instalación y mantenimiento de señalética.</w:t>
            </w:r>
          </w:p>
        </w:tc>
      </w:tr>
      <w:tr w:rsidR="00DB480D" w:rsidRPr="00A67216" w14:paraId="495648F8" w14:textId="77777777">
        <w:tc>
          <w:tcPr>
            <w:tcW w:w="3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4608C9D" w14:textId="77777777" w:rsidR="00DB480D" w:rsidRPr="00E90C86" w:rsidRDefault="00000000">
            <w:pPr>
              <w:rPr>
                <w:lang w:val="es-419"/>
              </w:rPr>
            </w:pPr>
            <w:r w:rsidRPr="00E90C86">
              <w:rPr>
                <w:sz w:val="20"/>
                <w:szCs w:val="20"/>
                <w:lang w:val="es-419"/>
              </w:rPr>
              <w:t>Ley Federal sobre Monumentos y Zonas Arqueológicas</w:t>
            </w:r>
          </w:p>
        </w:tc>
        <w:tc>
          <w:tcPr>
            <w:tcW w:w="61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6FF4065" w14:textId="77777777" w:rsidR="00DB480D" w:rsidRPr="00E90C86" w:rsidRDefault="00000000">
            <w:pPr>
              <w:rPr>
                <w:lang w:val="es-419"/>
              </w:rPr>
            </w:pPr>
            <w:r w:rsidRPr="00E90C86">
              <w:rPr>
                <w:sz w:val="20"/>
                <w:szCs w:val="20"/>
                <w:lang w:val="es-419"/>
              </w:rPr>
              <w:t>Prohíbe instalar señalización sobre vestigios arqueológicos. Los paneles interpretativos en zonas con vestigios requieren autorización del INAH.</w:t>
            </w:r>
          </w:p>
        </w:tc>
      </w:tr>
    </w:tbl>
    <w:p w14:paraId="0E3A299D" w14:textId="77777777" w:rsidR="00DB480D" w:rsidRPr="00E90C86" w:rsidRDefault="00000000">
      <w:pPr>
        <w:pStyle w:val="Ttulo2"/>
        <w:rPr>
          <w:lang w:val="es-419"/>
        </w:rPr>
      </w:pPr>
      <w:r w:rsidRPr="00E90C86">
        <w:rPr>
          <w:lang w:val="es-419"/>
        </w:rPr>
        <w:t>2.2 Marco normativo del estado de Jalisco (SEMADET)</w:t>
      </w:r>
    </w:p>
    <w:p w14:paraId="685B2581" w14:textId="77777777" w:rsidR="00DB480D" w:rsidRDefault="00000000">
      <w:pPr>
        <w:spacing w:before="80" w:after="80"/>
        <w:jc w:val="both"/>
      </w:pPr>
      <w:r w:rsidRPr="00E90C86">
        <w:rPr>
          <w:lang w:val="es-419"/>
        </w:rPr>
        <w:t xml:space="preserve">En Jalisco, la autorización para señalizar senderos dentro de Áreas Naturales Protegidas estatales corresponde a la Secretaría de Medio Ambiente y Desarrollo Territorial (SEMADET). </w:t>
      </w:r>
      <w:r>
        <w:t xml:space="preserve">El </w:t>
      </w:r>
      <w:proofErr w:type="spellStart"/>
      <w:r>
        <w:t>marco</w:t>
      </w:r>
      <w:proofErr w:type="spellEnd"/>
      <w:r>
        <w:t xml:space="preserve"> </w:t>
      </w:r>
      <w:proofErr w:type="spellStart"/>
      <w:r>
        <w:t>normativo</w:t>
      </w:r>
      <w:proofErr w:type="spellEnd"/>
      <w:r>
        <w:t xml:space="preserve"> </w:t>
      </w:r>
      <w:proofErr w:type="spellStart"/>
      <w:r>
        <w:t>estatal</w:t>
      </w:r>
      <w:proofErr w:type="spellEnd"/>
      <w:r>
        <w:t xml:space="preserve"> </w:t>
      </w:r>
      <w:proofErr w:type="spellStart"/>
      <w:r>
        <w:t>relevante</w:t>
      </w:r>
      <w:proofErr w:type="spellEnd"/>
      <w:r>
        <w:t xml:space="preserve"> </w:t>
      </w:r>
      <w:proofErr w:type="spellStart"/>
      <w:r>
        <w:t>incluye</w:t>
      </w:r>
      <w:proofErr w:type="spellEnd"/>
      <w:r>
        <w:t>:</w:t>
      </w:r>
    </w:p>
    <w:p w14:paraId="0BBAABEB" w14:textId="77777777" w:rsidR="00DB480D" w:rsidRDefault="00DB480D">
      <w:pPr>
        <w:spacing w:before="80"/>
      </w:pPr>
    </w:p>
    <w:p w14:paraId="136218FC" w14:textId="77777777" w:rsidR="00DB480D" w:rsidRPr="00E90C86" w:rsidRDefault="00000000">
      <w:pPr>
        <w:pStyle w:val="Prrafodelista"/>
        <w:numPr>
          <w:ilvl w:val="0"/>
          <w:numId w:val="2"/>
        </w:numPr>
        <w:spacing w:before="60" w:after="60"/>
        <w:rPr>
          <w:lang w:val="es-419"/>
        </w:rPr>
      </w:pPr>
      <w:r w:rsidRPr="00E90C86">
        <w:rPr>
          <w:lang w:val="es-419"/>
        </w:rPr>
        <w:t>Ley Estatal del Equilibrio Ecológico y la Protección al Ambiente del Estado de Jalisco (LEEPA-Jal): establece la competencia de SEMADET para regular actividades en las ANP estatales, incluyendo la instalación de señalética.</w:t>
      </w:r>
    </w:p>
    <w:p w14:paraId="35654162" w14:textId="77777777" w:rsidR="00DB480D" w:rsidRPr="00E90C86" w:rsidRDefault="00000000">
      <w:pPr>
        <w:pStyle w:val="Prrafodelista"/>
        <w:numPr>
          <w:ilvl w:val="0"/>
          <w:numId w:val="2"/>
        </w:numPr>
        <w:spacing w:before="60" w:after="60"/>
        <w:rPr>
          <w:lang w:val="es-419"/>
        </w:rPr>
      </w:pPr>
      <w:r w:rsidRPr="00E90C86">
        <w:rPr>
          <w:lang w:val="es-419"/>
        </w:rPr>
        <w:t>Reglamento de la LEEPA-Jal en materia de ANP: los señalamientos orientativos y de seguridad son compatibles con subzonas de uso público, recreación y turismo de bajo impacto.</w:t>
      </w:r>
    </w:p>
    <w:p w14:paraId="088A0B2C" w14:textId="77777777" w:rsidR="00DB480D" w:rsidRPr="00E90C86" w:rsidRDefault="00000000">
      <w:pPr>
        <w:pStyle w:val="Prrafodelista"/>
        <w:numPr>
          <w:ilvl w:val="0"/>
          <w:numId w:val="2"/>
        </w:numPr>
        <w:spacing w:before="60" w:after="60"/>
        <w:rPr>
          <w:lang w:val="es-419"/>
        </w:rPr>
      </w:pPr>
      <w:r w:rsidRPr="00E90C86">
        <w:rPr>
          <w:lang w:val="es-419"/>
        </w:rPr>
        <w:t>Decreto de Creación del AEPH Sierra El Cuale (SEMADET, 2016): en el Sendero Mascota–Puerto Vallarta, la señalización interpretativa y de seguridad es explícitamente compatible con los usos autorizados.</w:t>
      </w:r>
    </w:p>
    <w:p w14:paraId="32DB3DCC" w14:textId="77777777" w:rsidR="00DB480D" w:rsidRPr="00E90C86" w:rsidRDefault="00000000">
      <w:pPr>
        <w:pStyle w:val="Prrafodelista"/>
        <w:numPr>
          <w:ilvl w:val="0"/>
          <w:numId w:val="2"/>
        </w:numPr>
        <w:spacing w:before="60" w:after="60"/>
        <w:rPr>
          <w:lang w:val="es-419"/>
        </w:rPr>
      </w:pPr>
      <w:r w:rsidRPr="00E90C86">
        <w:rPr>
          <w:lang w:val="es-419"/>
        </w:rPr>
        <w:t>Plan de Manejo AEPH Sierra El Cuale: documento rector que define los criterios técnicos y ambientales para la señalización dentro del área.</w:t>
      </w:r>
    </w:p>
    <w:p w14:paraId="1FDE9866" w14:textId="77777777" w:rsidR="00745616" w:rsidRPr="00A67216" w:rsidRDefault="00000000">
      <w:pPr>
        <w:rPr>
          <w:lang w:val="es-419"/>
        </w:rPr>
      </w:pPr>
      <w:r w:rsidRPr="00A67216">
        <w:rPr>
          <w:lang w:val="es-419"/>
        </w:rPr>
        <w:t>Decreto de Creación del AEPH Cerro Viejo–</w:t>
      </w:r>
      <w:proofErr w:type="spellStart"/>
      <w:r w:rsidRPr="00A67216">
        <w:rPr>
          <w:lang w:val="es-419"/>
        </w:rPr>
        <w:t>Chupinaya</w:t>
      </w:r>
      <w:proofErr w:type="spellEnd"/>
      <w:r w:rsidRPr="00A67216">
        <w:rPr>
          <w:lang w:val="es-419"/>
        </w:rPr>
        <w:t>–Los Sabinos (SEMADET, 2011): área donde opera actualmente la Red de Senderos Chapala. La señalización interpretativa y de orientación es compatible con los usos autorizados en el área.</w:t>
      </w:r>
    </w:p>
    <w:p w14:paraId="39893A00" w14:textId="77777777" w:rsidR="00745616" w:rsidRPr="00A67216" w:rsidRDefault="00000000">
      <w:pPr>
        <w:rPr>
          <w:lang w:val="es-419"/>
        </w:rPr>
      </w:pPr>
      <w:r w:rsidRPr="00A67216">
        <w:rPr>
          <w:lang w:val="es-419"/>
        </w:rPr>
        <w:t xml:space="preserve">Decreto de Creación del AEPH Sierra </w:t>
      </w:r>
      <w:proofErr w:type="spellStart"/>
      <w:r w:rsidRPr="00A67216">
        <w:rPr>
          <w:lang w:val="es-419"/>
        </w:rPr>
        <w:t>Cóndiro</w:t>
      </w:r>
      <w:proofErr w:type="spellEnd"/>
      <w:r w:rsidRPr="00A67216">
        <w:rPr>
          <w:lang w:val="es-419"/>
        </w:rPr>
        <w:t>-Canales y Cerro San Miguel-</w:t>
      </w:r>
      <w:proofErr w:type="spellStart"/>
      <w:r w:rsidRPr="00A67216">
        <w:rPr>
          <w:lang w:val="es-419"/>
        </w:rPr>
        <w:t>Chiquihuitillo</w:t>
      </w:r>
      <w:proofErr w:type="spellEnd"/>
      <w:r w:rsidRPr="00A67216">
        <w:rPr>
          <w:lang w:val="es-419"/>
        </w:rPr>
        <w:t xml:space="preserve"> (SEMADET, 1 de febrero de 2017): protege 18,608 hectáreas en los municipios de La Barca, Ocotlán, Atotonilco El Alto, Poncitlán, Chapala e Ixtlahuacán de los Membrillos. Junto con el AEPH Cerro Viejo–</w:t>
      </w:r>
      <w:proofErr w:type="spellStart"/>
      <w:r w:rsidRPr="00A67216">
        <w:rPr>
          <w:lang w:val="es-419"/>
        </w:rPr>
        <w:t>Chupinaya</w:t>
      </w:r>
      <w:proofErr w:type="spellEnd"/>
      <w:r w:rsidRPr="00A67216">
        <w:rPr>
          <w:lang w:val="es-419"/>
        </w:rPr>
        <w:t xml:space="preserve">–Los Sabinos, conforma el cinturón verde del Lago de Chapala. </w:t>
      </w:r>
      <w:r w:rsidRPr="00A67216">
        <w:rPr>
          <w:lang w:val="es-419"/>
        </w:rPr>
        <w:lastRenderedPageBreak/>
        <w:t>La señalización de senderos es compatible con los usos autorizados en subzonas de recreación y turismo de bajo impacto.</w:t>
      </w:r>
    </w:p>
    <w:p w14:paraId="6082EDA3" w14:textId="77777777" w:rsidR="00DB480D" w:rsidRPr="00E90C86" w:rsidRDefault="00DB480D">
      <w:pPr>
        <w:spacing w:before="12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DB480D" w:rsidRPr="00A67216" w14:paraId="66D309C9" w14:textId="77777777">
        <w:tc>
          <w:tcPr>
            <w:tcW w:w="0" w:type="auto"/>
            <w:tcBorders>
              <w:top w:val="single" w:sz="6" w:space="0" w:color="44580E"/>
              <w:left w:val="thick" w:sz="14" w:space="0" w:color="44580E"/>
              <w:bottom w:val="single" w:sz="6" w:space="0" w:color="44580E"/>
              <w:right w:val="single" w:sz="6" w:space="0" w:color="44580E"/>
            </w:tcBorders>
            <w:shd w:val="clear" w:color="auto" w:fill="EBF2DC"/>
            <w:tcMar>
              <w:top w:w="120" w:type="dxa"/>
              <w:left w:w="200" w:type="dxa"/>
              <w:bottom w:w="120" w:type="dxa"/>
              <w:right w:w="200" w:type="dxa"/>
            </w:tcMar>
          </w:tcPr>
          <w:p w14:paraId="19E365AD" w14:textId="77777777" w:rsidR="00DB480D" w:rsidRPr="00E90C86" w:rsidRDefault="00000000">
            <w:pPr>
              <w:spacing w:before="60" w:after="80"/>
              <w:rPr>
                <w:lang w:val="es-419"/>
              </w:rPr>
            </w:pPr>
            <w:r w:rsidRPr="00E90C86">
              <w:rPr>
                <w:b/>
                <w:bCs/>
                <w:color w:val="44580E"/>
                <w:lang w:val="es-419"/>
              </w:rPr>
              <w:t>Procedimiento ante SEMADET Jalisco</w:t>
            </w:r>
          </w:p>
          <w:p w14:paraId="43C0610F" w14:textId="77777777" w:rsidR="00DB480D" w:rsidRPr="00E90C86" w:rsidRDefault="00000000">
            <w:pPr>
              <w:spacing w:before="40" w:after="40"/>
              <w:rPr>
                <w:lang w:val="es-419"/>
              </w:rPr>
            </w:pPr>
            <w:r w:rsidRPr="00E90C86">
              <w:rPr>
                <w:sz w:val="21"/>
                <w:szCs w:val="21"/>
                <w:lang w:val="es-419"/>
              </w:rPr>
              <w:t>Para señalizar senderos dentro de áreas bajo jurisdicción de SEMADET, se debe presentar:</w:t>
            </w:r>
          </w:p>
          <w:p w14:paraId="465853AA" w14:textId="77777777" w:rsidR="00DB480D" w:rsidRPr="00E90C86" w:rsidRDefault="00000000">
            <w:pPr>
              <w:spacing w:before="40" w:after="40"/>
              <w:rPr>
                <w:lang w:val="es-419"/>
              </w:rPr>
            </w:pPr>
            <w:r w:rsidRPr="00E90C86">
              <w:rPr>
                <w:sz w:val="21"/>
                <w:szCs w:val="21"/>
                <w:lang w:val="es-419"/>
              </w:rPr>
              <w:t>1. Solicitud formal ante la Dirección de Áreas Naturales Protegidas de SEMADET.</w:t>
            </w:r>
          </w:p>
          <w:p w14:paraId="458E8B15" w14:textId="77777777" w:rsidR="00DB480D" w:rsidRPr="00E90C86" w:rsidRDefault="00000000">
            <w:pPr>
              <w:spacing w:before="40" w:after="40"/>
              <w:rPr>
                <w:lang w:val="es-419"/>
              </w:rPr>
            </w:pPr>
            <w:r w:rsidRPr="00E90C86">
              <w:rPr>
                <w:sz w:val="21"/>
                <w:szCs w:val="21"/>
                <w:lang w:val="es-419"/>
              </w:rPr>
              <w:t>2. Este Manual de Señalización como documento técnico de respaldo.</w:t>
            </w:r>
          </w:p>
          <w:p w14:paraId="087A74CE" w14:textId="77777777" w:rsidR="00DB480D" w:rsidRPr="00E90C86" w:rsidRDefault="00000000">
            <w:pPr>
              <w:spacing w:before="40" w:after="40"/>
              <w:rPr>
                <w:lang w:val="es-419"/>
              </w:rPr>
            </w:pPr>
            <w:r w:rsidRPr="00E90C86">
              <w:rPr>
                <w:sz w:val="21"/>
                <w:szCs w:val="21"/>
                <w:lang w:val="es-419"/>
              </w:rPr>
              <w:t>3. Croquis de ubicación con coordenadas GPS de las señales propuestas.</w:t>
            </w:r>
          </w:p>
          <w:p w14:paraId="5CDFC3F2" w14:textId="77777777" w:rsidR="00DB480D" w:rsidRPr="00E90C86" w:rsidRDefault="00000000">
            <w:pPr>
              <w:spacing w:before="40" w:after="40"/>
              <w:rPr>
                <w:lang w:val="es-419"/>
              </w:rPr>
            </w:pPr>
            <w:r w:rsidRPr="00E90C86">
              <w:rPr>
                <w:sz w:val="21"/>
                <w:szCs w:val="21"/>
                <w:lang w:val="es-419"/>
              </w:rPr>
              <w:t>4. Acuerdo ejidal o carta de consentimiento del propietario del predio.</w:t>
            </w:r>
          </w:p>
          <w:p w14:paraId="0F6D1533" w14:textId="77777777" w:rsidR="00DB480D" w:rsidRPr="00E90C86" w:rsidRDefault="00000000">
            <w:pPr>
              <w:spacing w:before="40" w:after="40"/>
              <w:rPr>
                <w:lang w:val="es-419"/>
              </w:rPr>
            </w:pPr>
            <w:r w:rsidRPr="00E90C86">
              <w:rPr>
                <w:sz w:val="21"/>
                <w:szCs w:val="21"/>
                <w:lang w:val="es-419"/>
              </w:rPr>
              <w:t>5. Compromiso de retiro de señales en caso de revocación del permiso.</w:t>
            </w:r>
          </w:p>
        </w:tc>
      </w:tr>
    </w:tbl>
    <w:p w14:paraId="492B5011" w14:textId="77777777" w:rsidR="00DB480D" w:rsidRDefault="00000000">
      <w:pPr>
        <w:pStyle w:val="Ttulo2"/>
      </w:pPr>
      <w:r>
        <w:t xml:space="preserve">2.3 </w:t>
      </w:r>
      <w:proofErr w:type="spellStart"/>
      <w:r>
        <w:t>Modalidades</w:t>
      </w:r>
      <w:proofErr w:type="spellEnd"/>
      <w:r>
        <w:t xml:space="preserve"> de </w:t>
      </w:r>
      <w:proofErr w:type="spellStart"/>
      <w:r>
        <w:t>autorización</w:t>
      </w:r>
      <w:proofErr w:type="spellEnd"/>
    </w:p>
    <w:p w14:paraId="1DAB732C" w14:textId="77777777" w:rsidR="00DB480D" w:rsidRDefault="00DB480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3380"/>
        <w:gridCol w:w="3380"/>
      </w:tblGrid>
      <w:tr w:rsidR="00DB480D" w14:paraId="7C6B4C17" w14:textId="77777777">
        <w:trPr>
          <w:tblHeader/>
        </w:trPr>
        <w:tc>
          <w:tcPr>
            <w:tcW w:w="26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556E0E0A" w14:textId="77777777" w:rsidR="00DB480D" w:rsidRDefault="00000000">
            <w:pPr>
              <w:jc w:val="center"/>
            </w:pPr>
            <w:proofErr w:type="spellStart"/>
            <w:r>
              <w:rPr>
                <w:b/>
                <w:bCs/>
                <w:color w:val="FFFFFF"/>
                <w:sz w:val="20"/>
                <w:szCs w:val="20"/>
              </w:rPr>
              <w:t>Modalidad</w:t>
            </w:r>
            <w:proofErr w:type="spellEnd"/>
          </w:p>
        </w:tc>
        <w:tc>
          <w:tcPr>
            <w:tcW w:w="338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7A1D722B" w14:textId="77777777" w:rsidR="00DB480D" w:rsidRDefault="00000000">
            <w:pPr>
              <w:jc w:val="center"/>
            </w:pPr>
            <w:proofErr w:type="spellStart"/>
            <w:r>
              <w:rPr>
                <w:b/>
                <w:bCs/>
                <w:color w:val="FFFFFF"/>
                <w:sz w:val="20"/>
                <w:szCs w:val="20"/>
              </w:rPr>
              <w:t>Requisitos</w:t>
            </w:r>
            <w:proofErr w:type="spellEnd"/>
          </w:p>
        </w:tc>
        <w:tc>
          <w:tcPr>
            <w:tcW w:w="338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56B1C1F9" w14:textId="77777777" w:rsidR="00DB480D" w:rsidRDefault="00000000">
            <w:pPr>
              <w:jc w:val="center"/>
            </w:pPr>
            <w:proofErr w:type="spellStart"/>
            <w:r>
              <w:rPr>
                <w:b/>
                <w:bCs/>
                <w:color w:val="FFFFFF"/>
                <w:sz w:val="20"/>
                <w:szCs w:val="20"/>
              </w:rPr>
              <w:t>Ventajas</w:t>
            </w:r>
            <w:proofErr w:type="spellEnd"/>
          </w:p>
        </w:tc>
      </w:tr>
      <w:tr w:rsidR="00DB480D" w:rsidRPr="00A67216" w14:paraId="11DBC34B" w14:textId="77777777">
        <w:tc>
          <w:tcPr>
            <w:tcW w:w="26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B52F801" w14:textId="77777777" w:rsidR="00DB480D" w:rsidRDefault="00000000">
            <w:proofErr w:type="spellStart"/>
            <w:r>
              <w:rPr>
                <w:sz w:val="20"/>
                <w:szCs w:val="20"/>
              </w:rPr>
              <w:t>Permiso</w:t>
            </w:r>
            <w:proofErr w:type="spellEnd"/>
            <w:r>
              <w:rPr>
                <w:sz w:val="20"/>
                <w:szCs w:val="20"/>
              </w:rPr>
              <w:t xml:space="preserve"> ante CONANP / SEMADET</w:t>
            </w:r>
          </w:p>
        </w:tc>
        <w:tc>
          <w:tcPr>
            <w:tcW w:w="338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79011CB2" w14:textId="77777777" w:rsidR="00DB480D" w:rsidRPr="00E90C86" w:rsidRDefault="00000000">
            <w:pPr>
              <w:rPr>
                <w:lang w:val="es-419"/>
              </w:rPr>
            </w:pPr>
            <w:r w:rsidRPr="00E90C86">
              <w:rPr>
                <w:sz w:val="20"/>
                <w:szCs w:val="20"/>
                <w:lang w:val="es-419"/>
              </w:rPr>
              <w:t>Solicitud formal, estudio técnico, plan de señalización y compromisos de mantenimiento y retiro.</w:t>
            </w:r>
          </w:p>
        </w:tc>
        <w:tc>
          <w:tcPr>
            <w:tcW w:w="338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AB6CCCE" w14:textId="77777777" w:rsidR="00DB480D" w:rsidRPr="00E90C86" w:rsidRDefault="00000000">
            <w:pPr>
              <w:rPr>
                <w:lang w:val="es-419"/>
              </w:rPr>
            </w:pPr>
            <w:r w:rsidRPr="00E90C86">
              <w:rPr>
                <w:sz w:val="20"/>
                <w:szCs w:val="20"/>
                <w:lang w:val="es-419"/>
              </w:rPr>
              <w:t>Otorga seguridad jurídica plena para operar en ANP.</w:t>
            </w:r>
          </w:p>
        </w:tc>
      </w:tr>
      <w:tr w:rsidR="00DB480D" w:rsidRPr="00A67216" w14:paraId="49BB5D54" w14:textId="77777777">
        <w:tc>
          <w:tcPr>
            <w:tcW w:w="26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6DFE086" w14:textId="77777777" w:rsidR="00DB480D" w:rsidRDefault="00000000">
            <w:proofErr w:type="spellStart"/>
            <w:r>
              <w:rPr>
                <w:sz w:val="20"/>
                <w:szCs w:val="20"/>
              </w:rPr>
              <w:t>Acuerdo</w:t>
            </w:r>
            <w:proofErr w:type="spellEnd"/>
            <w:r>
              <w:rPr>
                <w:sz w:val="20"/>
                <w:szCs w:val="20"/>
              </w:rPr>
              <w:t xml:space="preserve"> ejidal</w:t>
            </w:r>
          </w:p>
        </w:tc>
        <w:tc>
          <w:tcPr>
            <w:tcW w:w="338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45B54B12" w14:textId="77777777" w:rsidR="00DB480D" w:rsidRDefault="00000000">
            <w:r w:rsidRPr="00E90C86">
              <w:rPr>
                <w:sz w:val="20"/>
                <w:szCs w:val="20"/>
                <w:lang w:val="es-419"/>
              </w:rPr>
              <w:t xml:space="preserve">Acta de asamblea ejidal que autorice expresamente la señalización. </w:t>
            </w:r>
            <w:proofErr w:type="spellStart"/>
            <w:r>
              <w:rPr>
                <w:sz w:val="20"/>
                <w:szCs w:val="20"/>
              </w:rPr>
              <w:t>Recomendable</w:t>
            </w:r>
            <w:proofErr w:type="spellEnd"/>
            <w:r>
              <w:rPr>
                <w:sz w:val="20"/>
                <w:szCs w:val="20"/>
              </w:rPr>
              <w:t xml:space="preserve"> registrar ante RAN.</w:t>
            </w:r>
          </w:p>
        </w:tc>
        <w:tc>
          <w:tcPr>
            <w:tcW w:w="338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70DDBF0" w14:textId="77777777" w:rsidR="00DB480D" w:rsidRPr="00E90C86" w:rsidRDefault="00000000">
            <w:pPr>
              <w:rPr>
                <w:lang w:val="es-419"/>
              </w:rPr>
            </w:pPr>
            <w:r w:rsidRPr="00E90C86">
              <w:rPr>
                <w:sz w:val="20"/>
                <w:szCs w:val="20"/>
                <w:lang w:val="es-419"/>
              </w:rPr>
              <w:t>Proceso más ágil en tierras ejidales fuera de ANP.</w:t>
            </w:r>
          </w:p>
        </w:tc>
      </w:tr>
      <w:tr w:rsidR="00DB480D" w:rsidRPr="00A67216" w14:paraId="73B23C20" w14:textId="77777777">
        <w:tc>
          <w:tcPr>
            <w:tcW w:w="26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3F842DF" w14:textId="77777777" w:rsidR="00DB480D" w:rsidRDefault="00000000">
            <w:proofErr w:type="spellStart"/>
            <w:r>
              <w:rPr>
                <w:sz w:val="20"/>
                <w:szCs w:val="20"/>
              </w:rPr>
              <w:t>Consentimiento</w:t>
            </w:r>
            <w:proofErr w:type="spellEnd"/>
            <w:r>
              <w:rPr>
                <w:sz w:val="20"/>
                <w:szCs w:val="20"/>
              </w:rPr>
              <w:t xml:space="preserve"> de </w:t>
            </w:r>
            <w:proofErr w:type="spellStart"/>
            <w:r>
              <w:rPr>
                <w:sz w:val="20"/>
                <w:szCs w:val="20"/>
              </w:rPr>
              <w:t>propietarios</w:t>
            </w:r>
            <w:proofErr w:type="spellEnd"/>
            <w:r>
              <w:rPr>
                <w:sz w:val="20"/>
                <w:szCs w:val="20"/>
              </w:rPr>
              <w:t xml:space="preserve"> privados</w:t>
            </w:r>
          </w:p>
        </w:tc>
        <w:tc>
          <w:tcPr>
            <w:tcW w:w="338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562A394E" w14:textId="77777777" w:rsidR="00DB480D" w:rsidRPr="00E90C86" w:rsidRDefault="00000000">
            <w:pPr>
              <w:rPr>
                <w:lang w:val="es-419"/>
              </w:rPr>
            </w:pPr>
            <w:r w:rsidRPr="00E90C86">
              <w:rPr>
                <w:sz w:val="20"/>
                <w:szCs w:val="20"/>
                <w:lang w:val="es-419"/>
              </w:rPr>
              <w:t>Carta firmada ante fedatario público con descripción de actividades autorizadas.</w:t>
            </w:r>
          </w:p>
        </w:tc>
        <w:tc>
          <w:tcPr>
            <w:tcW w:w="338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CE54C70" w14:textId="77777777" w:rsidR="00DB480D" w:rsidRPr="00E90C86" w:rsidRDefault="00000000">
            <w:pPr>
              <w:rPr>
                <w:lang w:val="es-419"/>
              </w:rPr>
            </w:pPr>
            <w:r w:rsidRPr="00E90C86">
              <w:rPr>
                <w:sz w:val="20"/>
                <w:szCs w:val="20"/>
                <w:lang w:val="es-419"/>
              </w:rPr>
              <w:t>Aplicable a predios privados sin trámite gubernamental.</w:t>
            </w:r>
          </w:p>
        </w:tc>
      </w:tr>
    </w:tbl>
    <w:p w14:paraId="17B996DB" w14:textId="77777777" w:rsidR="00DB480D" w:rsidRPr="00E90C86" w:rsidRDefault="00000000">
      <w:pPr>
        <w:rPr>
          <w:lang w:val="es-419"/>
        </w:rPr>
      </w:pPr>
      <w:r w:rsidRPr="00E90C86">
        <w:rPr>
          <w:lang w:val="es-419"/>
        </w:rPr>
        <w:br w:type="page"/>
      </w:r>
    </w:p>
    <w:p w14:paraId="45DD1385" w14:textId="77777777" w:rsidR="00DB480D" w:rsidRPr="00E90C86" w:rsidRDefault="00000000">
      <w:pPr>
        <w:pStyle w:val="Ttulo1"/>
        <w:pBdr>
          <w:bottom w:val="single" w:sz="10" w:space="4" w:color="44580E"/>
        </w:pBdr>
        <w:rPr>
          <w:lang w:val="es-419"/>
        </w:rPr>
      </w:pPr>
      <w:r w:rsidRPr="00E90C86">
        <w:rPr>
          <w:lang w:val="es-419"/>
        </w:rPr>
        <w:lastRenderedPageBreak/>
        <w:t>3. Justificación ambiental del sistema de señalización</w:t>
      </w:r>
    </w:p>
    <w:p w14:paraId="4D42A57D" w14:textId="77777777" w:rsidR="00DB480D" w:rsidRPr="00E90C86" w:rsidRDefault="00000000">
      <w:pPr>
        <w:spacing w:before="80" w:after="80"/>
        <w:jc w:val="both"/>
        <w:rPr>
          <w:lang w:val="es-419"/>
        </w:rPr>
      </w:pPr>
      <w:r w:rsidRPr="00E90C86">
        <w:rPr>
          <w:lang w:val="es-419"/>
        </w:rPr>
        <w:t>Esta sección constituye el argumento técnico-ambiental central del documento. Cada decisión de diseño —desde la elección de materiales hasta el método de fijación— responde a criterios de mínimo impacto ecológico, máxima reversibilidad y menor perturbación visual del paisaje.</w:t>
      </w:r>
    </w:p>
    <w:p w14:paraId="10D393E4" w14:textId="77777777" w:rsidR="00DB480D" w:rsidRPr="00E90C86" w:rsidRDefault="00000000">
      <w:pPr>
        <w:pStyle w:val="Ttulo2"/>
        <w:rPr>
          <w:lang w:val="es-419"/>
        </w:rPr>
      </w:pPr>
      <w:r w:rsidRPr="00E90C86">
        <w:rPr>
          <w:lang w:val="es-419"/>
        </w:rPr>
        <w:t>3.1 Triángulos en árbol vs. postes de concreto vs. pintura: análisis comparativo</w:t>
      </w:r>
    </w:p>
    <w:p w14:paraId="1FDD3F63"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520"/>
        <w:gridCol w:w="2520"/>
        <w:gridCol w:w="2520"/>
      </w:tblGrid>
      <w:tr w:rsidR="00DB480D" w14:paraId="6D8FC09B" w14:textId="77777777">
        <w:trPr>
          <w:tblHeader/>
        </w:trPr>
        <w:tc>
          <w:tcPr>
            <w:tcW w:w="18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05D57D3A" w14:textId="77777777" w:rsidR="00DB480D" w:rsidRDefault="00000000">
            <w:pPr>
              <w:jc w:val="center"/>
            </w:pPr>
            <w:proofErr w:type="spellStart"/>
            <w:r>
              <w:rPr>
                <w:b/>
                <w:bCs/>
                <w:color w:val="FFFFFF"/>
                <w:sz w:val="20"/>
                <w:szCs w:val="20"/>
              </w:rPr>
              <w:t>Criterio</w:t>
            </w:r>
            <w:proofErr w:type="spellEnd"/>
          </w:p>
        </w:tc>
        <w:tc>
          <w:tcPr>
            <w:tcW w:w="252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6A31DFC0" w14:textId="77777777" w:rsidR="00DB480D" w:rsidRDefault="00000000">
            <w:pPr>
              <w:jc w:val="center"/>
            </w:pPr>
            <w:proofErr w:type="spellStart"/>
            <w:r>
              <w:rPr>
                <w:b/>
                <w:bCs/>
                <w:color w:val="FFFFFF"/>
                <w:sz w:val="20"/>
                <w:szCs w:val="20"/>
              </w:rPr>
              <w:t>Triángulo</w:t>
            </w:r>
            <w:proofErr w:type="spellEnd"/>
            <w:r>
              <w:rPr>
                <w:b/>
                <w:bCs/>
                <w:color w:val="FFFFFF"/>
                <w:sz w:val="20"/>
                <w:szCs w:val="20"/>
              </w:rPr>
              <w:t xml:space="preserve"> </w:t>
            </w:r>
            <w:proofErr w:type="spellStart"/>
            <w:r>
              <w:rPr>
                <w:b/>
                <w:bCs/>
                <w:color w:val="FFFFFF"/>
                <w:sz w:val="20"/>
                <w:szCs w:val="20"/>
              </w:rPr>
              <w:t>en</w:t>
            </w:r>
            <w:proofErr w:type="spellEnd"/>
            <w:r>
              <w:rPr>
                <w:b/>
                <w:bCs/>
                <w:color w:val="FFFFFF"/>
                <w:sz w:val="20"/>
                <w:szCs w:val="20"/>
              </w:rPr>
              <w:t xml:space="preserve"> árbol (</w:t>
            </w:r>
            <w:proofErr w:type="spellStart"/>
            <w:r>
              <w:rPr>
                <w:b/>
                <w:bCs/>
                <w:color w:val="FFFFFF"/>
                <w:sz w:val="20"/>
                <w:szCs w:val="20"/>
              </w:rPr>
              <w:t>propuesto</w:t>
            </w:r>
            <w:proofErr w:type="spellEnd"/>
            <w:r>
              <w:rPr>
                <w:b/>
                <w:bCs/>
                <w:color w:val="FFFFFF"/>
                <w:sz w:val="20"/>
                <w:szCs w:val="20"/>
              </w:rPr>
              <w:t>)</w:t>
            </w:r>
          </w:p>
        </w:tc>
        <w:tc>
          <w:tcPr>
            <w:tcW w:w="252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661C61C" w14:textId="77777777" w:rsidR="00DB480D" w:rsidRPr="00E90C86" w:rsidRDefault="00000000">
            <w:pPr>
              <w:jc w:val="center"/>
              <w:rPr>
                <w:lang w:val="es-419"/>
              </w:rPr>
            </w:pPr>
            <w:r w:rsidRPr="00E90C86">
              <w:rPr>
                <w:b/>
                <w:bCs/>
                <w:color w:val="FFFFFF"/>
                <w:sz w:val="20"/>
                <w:szCs w:val="20"/>
                <w:lang w:val="es-419"/>
              </w:rPr>
              <w:t>Poste con base de concreto</w:t>
            </w:r>
          </w:p>
        </w:tc>
        <w:tc>
          <w:tcPr>
            <w:tcW w:w="252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3FF9CF3A" w14:textId="77777777" w:rsidR="00DB480D" w:rsidRDefault="00000000">
            <w:pPr>
              <w:jc w:val="center"/>
            </w:pPr>
            <w:r>
              <w:rPr>
                <w:b/>
                <w:bCs/>
                <w:color w:val="FFFFFF"/>
                <w:sz w:val="20"/>
                <w:szCs w:val="20"/>
              </w:rPr>
              <w:t xml:space="preserve">Marca </w:t>
            </w:r>
            <w:proofErr w:type="spellStart"/>
            <w:r>
              <w:rPr>
                <w:b/>
                <w:bCs/>
                <w:color w:val="FFFFFF"/>
                <w:sz w:val="20"/>
                <w:szCs w:val="20"/>
              </w:rPr>
              <w:t>pintada</w:t>
            </w:r>
            <w:proofErr w:type="spellEnd"/>
          </w:p>
        </w:tc>
      </w:tr>
      <w:tr w:rsidR="00DB480D" w:rsidRPr="00A67216" w14:paraId="4D3DEAC0" w14:textId="77777777">
        <w:tc>
          <w:tcPr>
            <w:tcW w:w="18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EDCE0A9" w14:textId="77777777" w:rsidR="00DB480D" w:rsidRDefault="00000000">
            <w:proofErr w:type="spellStart"/>
            <w:r>
              <w:rPr>
                <w:sz w:val="20"/>
                <w:szCs w:val="20"/>
              </w:rPr>
              <w:t>Reversibilidad</w:t>
            </w:r>
            <w:proofErr w:type="spellEnd"/>
          </w:p>
        </w:tc>
        <w:tc>
          <w:tcPr>
            <w:tcW w:w="252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AA39208" w14:textId="77777777" w:rsidR="00DB480D" w:rsidRPr="00E90C86" w:rsidRDefault="00000000">
            <w:pPr>
              <w:rPr>
                <w:lang w:val="es-419"/>
              </w:rPr>
            </w:pPr>
            <w:r w:rsidRPr="00E90C86">
              <w:rPr>
                <w:sz w:val="20"/>
                <w:szCs w:val="20"/>
                <w:lang w:val="es-419"/>
              </w:rPr>
              <w:t>✓ Alta: el clavo se retira sin daño permanente</w:t>
            </w:r>
          </w:p>
        </w:tc>
        <w:tc>
          <w:tcPr>
            <w:tcW w:w="252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0260031" w14:textId="77777777" w:rsidR="00DB480D" w:rsidRPr="00E90C86" w:rsidRDefault="00000000">
            <w:pPr>
              <w:rPr>
                <w:lang w:val="es-419"/>
              </w:rPr>
            </w:pPr>
            <w:r w:rsidRPr="00E90C86">
              <w:rPr>
                <w:sz w:val="20"/>
                <w:szCs w:val="20"/>
                <w:lang w:val="es-419"/>
              </w:rPr>
              <w:t>✗ Baja: el concreto altera el suelo permanentemente</w:t>
            </w:r>
          </w:p>
        </w:tc>
        <w:tc>
          <w:tcPr>
            <w:tcW w:w="252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CE235FC" w14:textId="77777777" w:rsidR="00DB480D" w:rsidRPr="00E90C86" w:rsidRDefault="00000000">
            <w:pPr>
              <w:rPr>
                <w:lang w:val="es-419"/>
              </w:rPr>
            </w:pPr>
            <w:r w:rsidRPr="00E90C86">
              <w:rPr>
                <w:sz w:val="20"/>
                <w:szCs w:val="20"/>
                <w:lang w:val="es-419"/>
              </w:rPr>
              <w:t>✗ Nula: la pintura no es eliminable sin daño adicional</w:t>
            </w:r>
          </w:p>
        </w:tc>
      </w:tr>
      <w:tr w:rsidR="00DB480D" w14:paraId="4326AA38" w14:textId="77777777">
        <w:tc>
          <w:tcPr>
            <w:tcW w:w="18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B63984C" w14:textId="77777777" w:rsidR="00DB480D" w:rsidRDefault="00000000">
            <w:r>
              <w:rPr>
                <w:sz w:val="20"/>
                <w:szCs w:val="20"/>
              </w:rPr>
              <w:t xml:space="preserve">Impacto </w:t>
            </w:r>
            <w:proofErr w:type="spellStart"/>
            <w:r>
              <w:rPr>
                <w:sz w:val="20"/>
                <w:szCs w:val="20"/>
              </w:rPr>
              <w:t>en</w:t>
            </w:r>
            <w:proofErr w:type="spellEnd"/>
            <w:r>
              <w:rPr>
                <w:sz w:val="20"/>
                <w:szCs w:val="20"/>
              </w:rPr>
              <w:t xml:space="preserve"> </w:t>
            </w:r>
            <w:proofErr w:type="spellStart"/>
            <w:r>
              <w:rPr>
                <w:sz w:val="20"/>
                <w:szCs w:val="20"/>
              </w:rPr>
              <w:t>suelo</w:t>
            </w:r>
            <w:proofErr w:type="spellEnd"/>
          </w:p>
        </w:tc>
        <w:tc>
          <w:tcPr>
            <w:tcW w:w="252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16D67F91" w14:textId="77777777" w:rsidR="00DB480D" w:rsidRDefault="00000000">
            <w:r>
              <w:rPr>
                <w:sz w:val="20"/>
                <w:szCs w:val="20"/>
              </w:rPr>
              <w:t xml:space="preserve">✓ </w:t>
            </w:r>
            <w:proofErr w:type="spellStart"/>
            <w:r>
              <w:rPr>
                <w:sz w:val="20"/>
                <w:szCs w:val="20"/>
              </w:rPr>
              <w:t>Ninguno</w:t>
            </w:r>
            <w:proofErr w:type="spellEnd"/>
            <w:r>
              <w:rPr>
                <w:sz w:val="20"/>
                <w:szCs w:val="20"/>
              </w:rPr>
              <w:t xml:space="preserve">: no </w:t>
            </w:r>
            <w:proofErr w:type="spellStart"/>
            <w:r>
              <w:rPr>
                <w:sz w:val="20"/>
                <w:szCs w:val="20"/>
              </w:rPr>
              <w:t>requiere</w:t>
            </w:r>
            <w:proofErr w:type="spellEnd"/>
            <w:r>
              <w:rPr>
                <w:sz w:val="20"/>
                <w:szCs w:val="20"/>
              </w:rPr>
              <w:t xml:space="preserve"> </w:t>
            </w:r>
            <w:proofErr w:type="spellStart"/>
            <w:r>
              <w:rPr>
                <w:sz w:val="20"/>
                <w:szCs w:val="20"/>
              </w:rPr>
              <w:t>excavación</w:t>
            </w:r>
            <w:proofErr w:type="spellEnd"/>
          </w:p>
        </w:tc>
        <w:tc>
          <w:tcPr>
            <w:tcW w:w="252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DE89CFE" w14:textId="77777777" w:rsidR="00DB480D" w:rsidRPr="00E90C86" w:rsidRDefault="00000000">
            <w:pPr>
              <w:rPr>
                <w:lang w:val="es-419"/>
              </w:rPr>
            </w:pPr>
            <w:r w:rsidRPr="00E90C86">
              <w:rPr>
                <w:sz w:val="20"/>
                <w:szCs w:val="20"/>
                <w:lang w:val="es-419"/>
              </w:rPr>
              <w:t>✗ Alto: excavación y base de concreto</w:t>
            </w:r>
          </w:p>
        </w:tc>
        <w:tc>
          <w:tcPr>
            <w:tcW w:w="252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1FDB8269" w14:textId="77777777" w:rsidR="00DB480D" w:rsidRDefault="00000000">
            <w:r>
              <w:rPr>
                <w:sz w:val="20"/>
                <w:szCs w:val="20"/>
              </w:rPr>
              <w:t xml:space="preserve">✓ </w:t>
            </w:r>
            <w:proofErr w:type="spellStart"/>
            <w:r>
              <w:rPr>
                <w:sz w:val="20"/>
                <w:szCs w:val="20"/>
              </w:rPr>
              <w:t>Ninguno</w:t>
            </w:r>
            <w:proofErr w:type="spellEnd"/>
          </w:p>
        </w:tc>
      </w:tr>
      <w:tr w:rsidR="00DB480D" w:rsidRPr="00A67216" w14:paraId="58FBD874" w14:textId="77777777">
        <w:tc>
          <w:tcPr>
            <w:tcW w:w="18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D5D0966" w14:textId="77777777" w:rsidR="00DB480D" w:rsidRDefault="00000000">
            <w:r>
              <w:rPr>
                <w:sz w:val="20"/>
                <w:szCs w:val="20"/>
              </w:rPr>
              <w:t xml:space="preserve">Impacto </w:t>
            </w:r>
            <w:proofErr w:type="spellStart"/>
            <w:r>
              <w:rPr>
                <w:sz w:val="20"/>
                <w:szCs w:val="20"/>
              </w:rPr>
              <w:t>en</w:t>
            </w:r>
            <w:proofErr w:type="spellEnd"/>
            <w:r>
              <w:rPr>
                <w:sz w:val="20"/>
                <w:szCs w:val="20"/>
              </w:rPr>
              <w:t xml:space="preserve"> árbol</w:t>
            </w:r>
          </w:p>
        </w:tc>
        <w:tc>
          <w:tcPr>
            <w:tcW w:w="252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53E6CD7" w14:textId="77777777" w:rsidR="00DB480D" w:rsidRPr="00E90C86" w:rsidRDefault="00000000">
            <w:pPr>
              <w:rPr>
                <w:lang w:val="es-419"/>
              </w:rPr>
            </w:pPr>
            <w:r w:rsidRPr="00E90C86">
              <w:rPr>
                <w:sz w:val="20"/>
                <w:szCs w:val="20"/>
                <w:lang w:val="es-419"/>
              </w:rPr>
              <w:t>✓ Mínimo: árbol sano asimila clavo (mecanismo CODIT)</w:t>
            </w:r>
          </w:p>
        </w:tc>
        <w:tc>
          <w:tcPr>
            <w:tcW w:w="252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6E24554" w14:textId="77777777" w:rsidR="00DB480D" w:rsidRDefault="00000000">
            <w:r>
              <w:rPr>
                <w:sz w:val="20"/>
                <w:szCs w:val="20"/>
              </w:rPr>
              <w:t xml:space="preserve">— No </w:t>
            </w:r>
            <w:proofErr w:type="spellStart"/>
            <w:r>
              <w:rPr>
                <w:sz w:val="20"/>
                <w:szCs w:val="20"/>
              </w:rPr>
              <w:t>aplica</w:t>
            </w:r>
            <w:proofErr w:type="spellEnd"/>
          </w:p>
        </w:tc>
        <w:tc>
          <w:tcPr>
            <w:tcW w:w="252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18A7D76" w14:textId="77777777" w:rsidR="00DB480D" w:rsidRPr="00E90C86" w:rsidRDefault="00000000">
            <w:pPr>
              <w:rPr>
                <w:lang w:val="es-419"/>
              </w:rPr>
            </w:pPr>
            <w:r w:rsidRPr="00E90C86">
              <w:rPr>
                <w:sz w:val="20"/>
                <w:szCs w:val="20"/>
                <w:lang w:val="es-419"/>
              </w:rPr>
              <w:t>✗ Alto: pintura bloquea intercambio gaseoso en corteza</w:t>
            </w:r>
          </w:p>
        </w:tc>
      </w:tr>
      <w:tr w:rsidR="00DB480D" w:rsidRPr="00A67216" w14:paraId="3383921A" w14:textId="77777777">
        <w:tc>
          <w:tcPr>
            <w:tcW w:w="18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0ABCA02" w14:textId="77777777" w:rsidR="00DB480D" w:rsidRDefault="00000000">
            <w:r>
              <w:rPr>
                <w:sz w:val="20"/>
                <w:szCs w:val="20"/>
              </w:rPr>
              <w:t>Impacto visual</w:t>
            </w:r>
          </w:p>
        </w:tc>
        <w:tc>
          <w:tcPr>
            <w:tcW w:w="252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69718FD5" w14:textId="77777777" w:rsidR="00DB480D" w:rsidRPr="00E90C86" w:rsidRDefault="00000000">
            <w:pPr>
              <w:rPr>
                <w:lang w:val="es-419"/>
              </w:rPr>
            </w:pPr>
            <w:r w:rsidRPr="00E90C86">
              <w:rPr>
                <w:sz w:val="20"/>
                <w:szCs w:val="20"/>
                <w:lang w:val="es-419"/>
              </w:rPr>
              <w:t>✓ Bajo: pequeño elemento integrado al árbol</w:t>
            </w:r>
          </w:p>
        </w:tc>
        <w:tc>
          <w:tcPr>
            <w:tcW w:w="252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44A7C7CE" w14:textId="77777777" w:rsidR="00DB480D" w:rsidRPr="00E90C86" w:rsidRDefault="00000000">
            <w:pPr>
              <w:rPr>
                <w:lang w:val="es-419"/>
              </w:rPr>
            </w:pPr>
            <w:r w:rsidRPr="00E90C86">
              <w:rPr>
                <w:sz w:val="20"/>
                <w:szCs w:val="20"/>
                <w:lang w:val="es-419"/>
              </w:rPr>
              <w:t>✗ Medio-alto: elemento vertical artificial en paisaje</w:t>
            </w:r>
          </w:p>
        </w:tc>
        <w:tc>
          <w:tcPr>
            <w:tcW w:w="252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73A8F31D" w14:textId="77777777" w:rsidR="00DB480D" w:rsidRPr="00E90C86" w:rsidRDefault="00000000">
            <w:pPr>
              <w:rPr>
                <w:lang w:val="es-419"/>
              </w:rPr>
            </w:pPr>
            <w:r w:rsidRPr="00E90C86">
              <w:rPr>
                <w:sz w:val="20"/>
                <w:szCs w:val="20"/>
                <w:lang w:val="es-419"/>
              </w:rPr>
              <w:t>✗ Mancha de color permanente y visible</w:t>
            </w:r>
          </w:p>
        </w:tc>
      </w:tr>
      <w:tr w:rsidR="00DB480D" w:rsidRPr="00A67216" w14:paraId="54EBC93E" w14:textId="77777777" w:rsidTr="00E90C86">
        <w:tc>
          <w:tcPr>
            <w:tcW w:w="1800" w:type="dxa"/>
            <w:tcBorders>
              <w:top w:val="single" w:sz="1" w:space="0" w:color="44580E"/>
              <w:left w:val="single" w:sz="1" w:space="0" w:color="44580E"/>
              <w:bottom w:val="single" w:sz="1" w:space="0" w:color="44580E"/>
              <w:right w:val="single" w:sz="1" w:space="0" w:color="44580E"/>
            </w:tcBorders>
            <w:tcMar>
              <w:top w:w="60" w:type="dxa"/>
              <w:left w:w="120" w:type="dxa"/>
              <w:bottom w:w="60" w:type="dxa"/>
              <w:right w:w="120" w:type="dxa"/>
            </w:tcMar>
          </w:tcPr>
          <w:p w14:paraId="5988BEF1" w14:textId="77777777" w:rsidR="00DB480D" w:rsidRDefault="00000000">
            <w:proofErr w:type="spellStart"/>
            <w:r>
              <w:rPr>
                <w:sz w:val="20"/>
                <w:szCs w:val="20"/>
              </w:rPr>
              <w:t>Compatibilidad</w:t>
            </w:r>
            <w:proofErr w:type="spellEnd"/>
            <w:r>
              <w:rPr>
                <w:sz w:val="20"/>
                <w:szCs w:val="20"/>
              </w:rPr>
              <w:t xml:space="preserve"> ANP</w:t>
            </w:r>
          </w:p>
        </w:tc>
        <w:tc>
          <w:tcPr>
            <w:tcW w:w="2520" w:type="dxa"/>
            <w:tcBorders>
              <w:top w:val="single" w:sz="1" w:space="0" w:color="44580E"/>
              <w:left w:val="single" w:sz="1" w:space="0" w:color="44580E"/>
              <w:bottom w:val="single" w:sz="1" w:space="0" w:color="44580E"/>
              <w:right w:val="single" w:sz="1" w:space="0" w:color="44580E"/>
            </w:tcBorders>
            <w:tcMar>
              <w:top w:w="60" w:type="dxa"/>
              <w:left w:w="120" w:type="dxa"/>
              <w:bottom w:w="60" w:type="dxa"/>
              <w:right w:w="120" w:type="dxa"/>
            </w:tcMar>
          </w:tcPr>
          <w:p w14:paraId="6E121909" w14:textId="77777777" w:rsidR="00DB480D" w:rsidRPr="00E90C86" w:rsidRDefault="00000000">
            <w:pPr>
              <w:rPr>
                <w:lang w:val="es-419"/>
              </w:rPr>
            </w:pPr>
            <w:r w:rsidRPr="00E90C86">
              <w:rPr>
                <w:sz w:val="20"/>
                <w:szCs w:val="20"/>
                <w:lang w:val="es-419"/>
              </w:rPr>
              <w:t>✓ Compatible con todas las subzonas de uso público</w:t>
            </w:r>
          </w:p>
        </w:tc>
        <w:tc>
          <w:tcPr>
            <w:tcW w:w="2520" w:type="dxa"/>
            <w:tcBorders>
              <w:top w:val="single" w:sz="1" w:space="0" w:color="44580E"/>
              <w:left w:val="single" w:sz="1" w:space="0" w:color="44580E"/>
              <w:bottom w:val="single" w:sz="1" w:space="0" w:color="44580E"/>
              <w:right w:val="single" w:sz="1" w:space="0" w:color="44580E"/>
            </w:tcBorders>
            <w:tcMar>
              <w:top w:w="60" w:type="dxa"/>
              <w:left w:w="120" w:type="dxa"/>
              <w:bottom w:w="60" w:type="dxa"/>
              <w:right w:w="120" w:type="dxa"/>
            </w:tcMar>
          </w:tcPr>
          <w:p w14:paraId="47576747" w14:textId="77777777" w:rsidR="00DB480D" w:rsidRPr="00E90C86" w:rsidRDefault="00000000">
            <w:pPr>
              <w:rPr>
                <w:lang w:val="es-419"/>
              </w:rPr>
            </w:pPr>
            <w:r w:rsidRPr="00E90C86">
              <w:rPr>
                <w:sz w:val="20"/>
                <w:szCs w:val="20"/>
                <w:lang w:val="es-419"/>
              </w:rPr>
              <w:t>✗ Requiere autorización específica por alterar suelo</w:t>
            </w:r>
          </w:p>
        </w:tc>
        <w:tc>
          <w:tcPr>
            <w:tcW w:w="2520" w:type="dxa"/>
            <w:tcBorders>
              <w:top w:val="single" w:sz="1" w:space="0" w:color="44580E"/>
              <w:left w:val="single" w:sz="1" w:space="0" w:color="44580E"/>
              <w:bottom w:val="single" w:sz="1" w:space="0" w:color="44580E"/>
              <w:right w:val="single" w:sz="1" w:space="0" w:color="44580E"/>
            </w:tcBorders>
            <w:tcMar>
              <w:top w:w="60" w:type="dxa"/>
              <w:left w:w="120" w:type="dxa"/>
              <w:bottom w:w="60" w:type="dxa"/>
              <w:right w:w="120" w:type="dxa"/>
            </w:tcMar>
          </w:tcPr>
          <w:p w14:paraId="7F21F61E" w14:textId="77777777" w:rsidR="00DB480D" w:rsidRPr="00E90C86" w:rsidRDefault="00000000">
            <w:pPr>
              <w:rPr>
                <w:lang w:val="es-419"/>
              </w:rPr>
            </w:pPr>
            <w:r w:rsidRPr="00E90C86">
              <w:rPr>
                <w:sz w:val="20"/>
                <w:szCs w:val="20"/>
                <w:lang w:val="es-419"/>
              </w:rPr>
              <w:t>✗ Prohibido expresamente en la mayoría de reglamentos</w:t>
            </w:r>
          </w:p>
        </w:tc>
      </w:tr>
    </w:tbl>
    <w:p w14:paraId="74944289" w14:textId="77777777" w:rsidR="00DB480D" w:rsidRPr="00E90C86" w:rsidRDefault="00000000">
      <w:pPr>
        <w:pStyle w:val="Ttulo2"/>
        <w:rPr>
          <w:lang w:val="es-419"/>
        </w:rPr>
      </w:pPr>
      <w:r w:rsidRPr="00E90C86">
        <w:rPr>
          <w:lang w:val="es-419"/>
        </w:rPr>
        <w:t>3.2 Por qué no se debe pintar en árboles ni rocas</w:t>
      </w:r>
    </w:p>
    <w:p w14:paraId="76C97B00" w14:textId="77777777" w:rsidR="00DB480D" w:rsidRPr="00E90C86" w:rsidRDefault="00000000">
      <w:pPr>
        <w:pStyle w:val="Ttulo3"/>
        <w:rPr>
          <w:lang w:val="es-419"/>
        </w:rPr>
      </w:pPr>
      <w:r w:rsidRPr="00E90C86">
        <w:rPr>
          <w:lang w:val="es-419"/>
        </w:rPr>
        <w:t>3.2.1 Daño fisiológico a los árboles</w:t>
      </w:r>
    </w:p>
    <w:p w14:paraId="2A80AB4F" w14:textId="77777777" w:rsidR="00DB480D" w:rsidRDefault="00000000">
      <w:pPr>
        <w:spacing w:before="80" w:after="80"/>
        <w:jc w:val="both"/>
      </w:pPr>
      <w:r w:rsidRPr="00E90C86">
        <w:rPr>
          <w:lang w:val="es-419"/>
        </w:rPr>
        <w:t xml:space="preserve">La corteza de los árboles es un tejido vivo que cumple funciones esenciales: protección contra patógenos, regulación del intercambio gaseoso a través de las lenticelas y conducción de </w:t>
      </w:r>
      <w:proofErr w:type="spellStart"/>
      <w:r w:rsidRPr="00E90C86">
        <w:rPr>
          <w:lang w:val="es-419"/>
        </w:rPr>
        <w:t>fotoasimilados</w:t>
      </w:r>
      <w:proofErr w:type="spellEnd"/>
      <w:r w:rsidRPr="00E90C86">
        <w:rPr>
          <w:lang w:val="es-419"/>
        </w:rPr>
        <w:t xml:space="preserve">. </w:t>
      </w:r>
      <w:r>
        <w:t xml:space="preserve">La </w:t>
      </w:r>
      <w:proofErr w:type="spellStart"/>
      <w:r>
        <w:t>aplicación</w:t>
      </w:r>
      <w:proofErr w:type="spellEnd"/>
      <w:r>
        <w:t xml:space="preserve"> de pintura genera </w:t>
      </w:r>
      <w:proofErr w:type="spellStart"/>
      <w:r>
        <w:t>los</w:t>
      </w:r>
      <w:proofErr w:type="spellEnd"/>
      <w:r>
        <w:t xml:space="preserve"> </w:t>
      </w:r>
      <w:proofErr w:type="spellStart"/>
      <w:r>
        <w:t>siguientes</w:t>
      </w:r>
      <w:proofErr w:type="spellEnd"/>
      <w:r>
        <w:t xml:space="preserve"> </w:t>
      </w:r>
      <w:proofErr w:type="spellStart"/>
      <w:r>
        <w:t>impactos</w:t>
      </w:r>
      <w:proofErr w:type="spellEnd"/>
      <w:r>
        <w:t>:</w:t>
      </w:r>
    </w:p>
    <w:p w14:paraId="2538B65D" w14:textId="77777777" w:rsidR="00DB480D" w:rsidRPr="00E90C86" w:rsidRDefault="00000000">
      <w:pPr>
        <w:pStyle w:val="Prrafodelista"/>
        <w:numPr>
          <w:ilvl w:val="0"/>
          <w:numId w:val="2"/>
        </w:numPr>
        <w:spacing w:before="60" w:after="60"/>
        <w:rPr>
          <w:lang w:val="es-419"/>
        </w:rPr>
      </w:pPr>
      <w:r w:rsidRPr="00E90C86">
        <w:rPr>
          <w:lang w:val="es-419"/>
        </w:rPr>
        <w:t>Oclusión de lenticelas: los poros de la corteza regulan el intercambio de O₂ y CO₂. La pintura los obstruye, perturbando la respiración celular en los tejidos corticales.</w:t>
      </w:r>
    </w:p>
    <w:p w14:paraId="0BB8DE43" w14:textId="77777777" w:rsidR="00DB480D" w:rsidRDefault="00000000">
      <w:pPr>
        <w:pStyle w:val="Prrafodelista"/>
        <w:numPr>
          <w:ilvl w:val="0"/>
          <w:numId w:val="2"/>
        </w:numPr>
        <w:spacing w:before="60" w:after="60"/>
      </w:pPr>
      <w:r w:rsidRPr="00E90C86">
        <w:rPr>
          <w:lang w:val="es-419"/>
        </w:rPr>
        <w:t xml:space="preserve">Toxicidad química: los solventes de pinturas comerciales son tóxicos para el cámbium vascular, el tejido responsable del crecimiento radial. </w:t>
      </w:r>
      <w:r>
        <w:t xml:space="preserve">Su </w:t>
      </w:r>
      <w:proofErr w:type="spellStart"/>
      <w:r>
        <w:t>penetración</w:t>
      </w:r>
      <w:proofErr w:type="spellEnd"/>
      <w:r>
        <w:t xml:space="preserve"> </w:t>
      </w:r>
      <w:proofErr w:type="spellStart"/>
      <w:r>
        <w:t>puede</w:t>
      </w:r>
      <w:proofErr w:type="spellEnd"/>
      <w:r>
        <w:t xml:space="preserve"> </w:t>
      </w:r>
      <w:proofErr w:type="spellStart"/>
      <w:r>
        <w:t>causar</w:t>
      </w:r>
      <w:proofErr w:type="spellEnd"/>
      <w:r>
        <w:t xml:space="preserve"> necrosis </w:t>
      </w:r>
      <w:proofErr w:type="spellStart"/>
      <w:r>
        <w:t>localizada</w:t>
      </w:r>
      <w:proofErr w:type="spellEnd"/>
      <w:r>
        <w:t xml:space="preserve"> y </w:t>
      </w:r>
      <w:proofErr w:type="spellStart"/>
      <w:r>
        <w:t>manchas</w:t>
      </w:r>
      <w:proofErr w:type="spellEnd"/>
      <w:r>
        <w:t xml:space="preserve"> </w:t>
      </w:r>
      <w:proofErr w:type="spellStart"/>
      <w:r>
        <w:t>permanentes</w:t>
      </w:r>
      <w:proofErr w:type="spellEnd"/>
      <w:r>
        <w:t>.</w:t>
      </w:r>
    </w:p>
    <w:p w14:paraId="4E3366F6" w14:textId="77777777" w:rsidR="00DB480D" w:rsidRPr="00E90C86" w:rsidRDefault="00000000">
      <w:pPr>
        <w:pStyle w:val="Prrafodelista"/>
        <w:numPr>
          <w:ilvl w:val="0"/>
          <w:numId w:val="2"/>
        </w:numPr>
        <w:spacing w:before="60" w:after="60"/>
        <w:rPr>
          <w:lang w:val="es-419"/>
        </w:rPr>
      </w:pPr>
      <w:r w:rsidRPr="00E90C86">
        <w:rPr>
          <w:lang w:val="es-419"/>
        </w:rPr>
        <w:t>Impacto irreversible: la pintura se degrada con el tiempo dejando manchas permanentes que degradan la calidad estética del entorno.</w:t>
      </w:r>
    </w:p>
    <w:p w14:paraId="2501D52B" w14:textId="77777777" w:rsidR="00DB480D" w:rsidRDefault="00000000">
      <w:pPr>
        <w:pStyle w:val="Ttulo3"/>
      </w:pPr>
      <w:r>
        <w:t xml:space="preserve">3.2.2 Daño a </w:t>
      </w:r>
      <w:proofErr w:type="spellStart"/>
      <w:r>
        <w:t>rocas</w:t>
      </w:r>
      <w:proofErr w:type="spellEnd"/>
      <w:r>
        <w:t xml:space="preserve"> y </w:t>
      </w:r>
      <w:proofErr w:type="spellStart"/>
      <w:r>
        <w:t>vestigios</w:t>
      </w:r>
      <w:proofErr w:type="spellEnd"/>
    </w:p>
    <w:p w14:paraId="525B9861" w14:textId="77777777" w:rsidR="00DB480D" w:rsidRDefault="00000000">
      <w:pPr>
        <w:pStyle w:val="Prrafodelista"/>
        <w:numPr>
          <w:ilvl w:val="0"/>
          <w:numId w:val="2"/>
        </w:numPr>
        <w:spacing w:before="60" w:after="60"/>
      </w:pPr>
      <w:r w:rsidRPr="00E90C86">
        <w:rPr>
          <w:lang w:val="es-419"/>
        </w:rPr>
        <w:t xml:space="preserve">Las </w:t>
      </w:r>
      <w:proofErr w:type="spellStart"/>
      <w:r w:rsidRPr="00E90C86">
        <w:rPr>
          <w:lang w:val="es-419"/>
        </w:rPr>
        <w:t>biocostras</w:t>
      </w:r>
      <w:proofErr w:type="spellEnd"/>
      <w:r w:rsidRPr="00E90C86">
        <w:rPr>
          <w:lang w:val="es-419"/>
        </w:rPr>
        <w:t xml:space="preserve"> (líquenes, musgos, cianobacterias) sobre rocas son organismos de crecimiento muy lento con alta importancia ecológica. </w:t>
      </w:r>
      <w:r>
        <w:t xml:space="preserve">La pintura </w:t>
      </w:r>
      <w:proofErr w:type="spellStart"/>
      <w:r>
        <w:t>los</w:t>
      </w:r>
      <w:proofErr w:type="spellEnd"/>
      <w:r>
        <w:t xml:space="preserve"> </w:t>
      </w:r>
      <w:proofErr w:type="spellStart"/>
      <w:r>
        <w:t>destruye</w:t>
      </w:r>
      <w:proofErr w:type="spellEnd"/>
      <w:r>
        <w:t xml:space="preserve"> de forma irreversible.</w:t>
      </w:r>
    </w:p>
    <w:p w14:paraId="1EF19F33" w14:textId="77777777" w:rsidR="00DB480D" w:rsidRPr="00E90C86" w:rsidRDefault="00000000">
      <w:pPr>
        <w:pStyle w:val="Prrafodelista"/>
        <w:numPr>
          <w:ilvl w:val="0"/>
          <w:numId w:val="2"/>
        </w:numPr>
        <w:spacing w:before="60" w:after="60"/>
        <w:rPr>
          <w:lang w:val="es-419"/>
        </w:rPr>
      </w:pPr>
      <w:r w:rsidRPr="00E90C86">
        <w:rPr>
          <w:lang w:val="es-419"/>
        </w:rPr>
        <w:lastRenderedPageBreak/>
        <w:t xml:space="preserve">Muchas rocas en senderos de montaña tienen </w:t>
      </w:r>
      <w:proofErr w:type="spellStart"/>
      <w:r w:rsidRPr="00E90C86">
        <w:rPr>
          <w:lang w:val="es-419"/>
        </w:rPr>
        <w:t>petrograbados</w:t>
      </w:r>
      <w:proofErr w:type="spellEnd"/>
      <w:r w:rsidRPr="00E90C86">
        <w:rPr>
          <w:lang w:val="es-419"/>
        </w:rPr>
        <w:t xml:space="preserve"> u otros vestigios culturales prehispánicos. La pintura puede constituir vandalismo patrimonial bajo la Ley Federal sobre Monumentos.</w:t>
      </w:r>
    </w:p>
    <w:p w14:paraId="367538D3" w14:textId="77777777" w:rsidR="00DB480D" w:rsidRPr="00E90C86" w:rsidRDefault="00000000">
      <w:pPr>
        <w:pStyle w:val="Prrafodelista"/>
        <w:numPr>
          <w:ilvl w:val="0"/>
          <w:numId w:val="2"/>
        </w:numPr>
        <w:spacing w:before="60" w:after="60"/>
        <w:rPr>
          <w:lang w:val="es-419"/>
        </w:rPr>
      </w:pPr>
      <w:r w:rsidRPr="00E90C86">
        <w:rPr>
          <w:lang w:val="es-419"/>
        </w:rPr>
        <w:t>Las marcas de pintura en rocas son visibles desde grandes distancias y degradan la calidad estética del entorno de forma permanente.</w:t>
      </w:r>
    </w:p>
    <w:p w14:paraId="4A11D390" w14:textId="77777777" w:rsidR="00DB480D" w:rsidRDefault="00000000">
      <w:pPr>
        <w:pStyle w:val="Ttulo3"/>
      </w:pPr>
      <w:r>
        <w:t xml:space="preserve">3.2.3 </w:t>
      </w:r>
      <w:proofErr w:type="spellStart"/>
      <w:r>
        <w:t>Prohibición</w:t>
      </w:r>
      <w:proofErr w:type="spellEnd"/>
      <w:r>
        <w:t xml:space="preserve"> </w:t>
      </w:r>
      <w:proofErr w:type="spellStart"/>
      <w:r>
        <w:t>normativa</w:t>
      </w:r>
      <w:proofErr w:type="spellEnd"/>
    </w:p>
    <w:p w14:paraId="28EE1E25" w14:textId="77777777" w:rsidR="00DB480D" w:rsidRPr="00E90C86" w:rsidRDefault="00000000">
      <w:pPr>
        <w:pStyle w:val="Prrafodelista"/>
        <w:numPr>
          <w:ilvl w:val="0"/>
          <w:numId w:val="2"/>
        </w:numPr>
        <w:spacing w:before="60" w:after="60"/>
        <w:rPr>
          <w:lang w:val="es-419"/>
        </w:rPr>
      </w:pPr>
      <w:r w:rsidRPr="00E90C86">
        <w:rPr>
          <w:lang w:val="es-419"/>
        </w:rPr>
        <w:t>Programas de Manejo de la mayoría de las ANP federales y estatales.</w:t>
      </w:r>
    </w:p>
    <w:p w14:paraId="52073B52" w14:textId="77777777" w:rsidR="00DB480D" w:rsidRPr="00E90C86" w:rsidRDefault="00000000">
      <w:pPr>
        <w:pStyle w:val="Prrafodelista"/>
        <w:numPr>
          <w:ilvl w:val="0"/>
          <w:numId w:val="2"/>
        </w:numPr>
        <w:spacing w:before="60" w:after="60"/>
        <w:rPr>
          <w:lang w:val="es-419"/>
        </w:rPr>
      </w:pPr>
      <w:r w:rsidRPr="00E90C86">
        <w:rPr>
          <w:lang w:val="es-419"/>
        </w:rPr>
        <w:t xml:space="preserve">Principios internacionales de </w:t>
      </w:r>
      <w:proofErr w:type="spellStart"/>
      <w:r w:rsidRPr="00E90C86">
        <w:rPr>
          <w:lang w:val="es-419"/>
        </w:rPr>
        <w:t>Leave</w:t>
      </w:r>
      <w:proofErr w:type="spellEnd"/>
      <w:r w:rsidRPr="00E90C86">
        <w:rPr>
          <w:lang w:val="es-419"/>
        </w:rPr>
        <w:t xml:space="preserve"> No Trace (LNT).</w:t>
      </w:r>
    </w:p>
    <w:p w14:paraId="7A7B965F" w14:textId="77777777" w:rsidR="00DB480D" w:rsidRPr="00E90C86" w:rsidRDefault="00000000">
      <w:pPr>
        <w:pStyle w:val="Prrafodelista"/>
        <w:numPr>
          <w:ilvl w:val="0"/>
          <w:numId w:val="2"/>
        </w:numPr>
        <w:spacing w:before="60" w:after="60"/>
        <w:rPr>
          <w:lang w:val="es-419"/>
        </w:rPr>
      </w:pPr>
      <w:r w:rsidRPr="00E90C86">
        <w:rPr>
          <w:lang w:val="es-419"/>
        </w:rPr>
        <w:t xml:space="preserve">Track </w:t>
      </w:r>
      <w:proofErr w:type="spellStart"/>
      <w:r w:rsidRPr="00E90C86">
        <w:rPr>
          <w:lang w:val="es-419"/>
        </w:rPr>
        <w:t>Construction</w:t>
      </w:r>
      <w:proofErr w:type="spellEnd"/>
      <w:r w:rsidRPr="00E90C86">
        <w:rPr>
          <w:lang w:val="es-419"/>
        </w:rPr>
        <w:t xml:space="preserve"> and </w:t>
      </w:r>
      <w:proofErr w:type="spellStart"/>
      <w:r w:rsidRPr="00E90C86">
        <w:rPr>
          <w:lang w:val="es-419"/>
        </w:rPr>
        <w:t>Maintenance</w:t>
      </w:r>
      <w:proofErr w:type="spellEnd"/>
      <w:r w:rsidRPr="00E90C86">
        <w:rPr>
          <w:lang w:val="es-419"/>
        </w:rPr>
        <w:t xml:space="preserve"> </w:t>
      </w:r>
      <w:proofErr w:type="spellStart"/>
      <w:r w:rsidRPr="00E90C86">
        <w:rPr>
          <w:lang w:val="es-419"/>
        </w:rPr>
        <w:t>Guidelines</w:t>
      </w:r>
      <w:proofErr w:type="spellEnd"/>
      <w:r w:rsidRPr="00E90C86">
        <w:rPr>
          <w:lang w:val="es-419"/>
        </w:rPr>
        <w:t>, DOC Nueva Zelanda (2008): prohíbe expresamente la pintura en árboles y recomienda los triángulos de plástico como la alternativa de mínimo impacto.</w:t>
      </w:r>
    </w:p>
    <w:p w14:paraId="7244B5B1" w14:textId="77777777" w:rsidR="00ED40AB" w:rsidRPr="00AB05C6" w:rsidRDefault="00000000">
      <w:pPr>
        <w:rPr>
          <w:lang w:val="es-419"/>
        </w:rPr>
      </w:pPr>
      <w:r w:rsidRPr="00AB05C6">
        <w:rPr>
          <w:lang w:val="es-419"/>
        </w:rPr>
        <w:t>La marcación con pintura en roca puede ser una práctica válida en ciertos contextos geográficos e institucionales. Sin embargo, no es transferible al contexto en el que opera Senderos y Caminos de México A.C., por tres razones específicas.</w:t>
      </w:r>
    </w:p>
    <w:p w14:paraId="50FB38D1" w14:textId="77777777" w:rsidR="00ED40AB" w:rsidRPr="00AB05C6" w:rsidRDefault="00000000">
      <w:pPr>
        <w:rPr>
          <w:lang w:val="es-419"/>
        </w:rPr>
      </w:pPr>
      <w:r w:rsidRPr="00AB05C6">
        <w:rPr>
          <w:lang w:val="es-419"/>
        </w:rPr>
        <w:t xml:space="preserve">Las rocas en los senderos de la región están cubiertas en su mayoría por </w:t>
      </w:r>
      <w:proofErr w:type="spellStart"/>
      <w:r w:rsidRPr="00AB05C6">
        <w:rPr>
          <w:lang w:val="es-419"/>
        </w:rPr>
        <w:t>biocostras</w:t>
      </w:r>
      <w:proofErr w:type="spellEnd"/>
      <w:r w:rsidRPr="00AB05C6">
        <w:rPr>
          <w:lang w:val="es-419"/>
        </w:rPr>
        <w:t xml:space="preserve"> — líquenes, musgos y cianobacterias — organismos de crecimiento extremadamente lento, en algunos casos de varios siglos de antigüedad. La aplicación de pintura los destruye de forma irreversible.</w:t>
      </w:r>
    </w:p>
    <w:p w14:paraId="50BF8AF5" w14:textId="77777777" w:rsidR="00ED40AB" w:rsidRPr="00AB05C6" w:rsidRDefault="00000000">
      <w:pPr>
        <w:rPr>
          <w:lang w:val="es-419"/>
        </w:rPr>
      </w:pPr>
      <w:r w:rsidRPr="00AB05C6">
        <w:rPr>
          <w:lang w:val="es-419"/>
        </w:rPr>
        <w:t>El territorio que recorremos contiene vestigios arqueológicos prehispánicos, algunos no catalogados. Intervenir rocas con pintura puede constituir una violación a la Ley Federal sobre Monumentos y Zonas Arqueológicos, independientemente de si el vestigio está identificado o no.</w:t>
      </w:r>
    </w:p>
    <w:p w14:paraId="5F42BB75" w14:textId="77777777" w:rsidR="00ED40AB" w:rsidRPr="00AB05C6" w:rsidRDefault="00000000">
      <w:pPr>
        <w:rPr>
          <w:lang w:val="es-419"/>
        </w:rPr>
      </w:pPr>
      <w:r w:rsidRPr="00AB05C6">
        <w:rPr>
          <w:lang w:val="es-419"/>
        </w:rPr>
        <w:t>Finalmente, una marca de pintura que se degrada sin mantenimiento sistemático queda como mancha permanente en el paisaje. El triángulo de PVC, por el contrario, se retira limpiamente cuando cumple su vida útil o cuando el sendero deja de operar.</w:t>
      </w:r>
    </w:p>
    <w:p w14:paraId="1E1E6B45" w14:textId="77777777" w:rsidR="00DB480D" w:rsidRPr="00E90C86" w:rsidRDefault="00000000">
      <w:pPr>
        <w:pStyle w:val="Ttulo2"/>
        <w:rPr>
          <w:lang w:val="es-419"/>
        </w:rPr>
      </w:pPr>
      <w:r w:rsidRPr="00E90C86">
        <w:rPr>
          <w:lang w:val="es-419"/>
        </w:rPr>
        <w:t>3.3 El clavo en árbol vivo: respaldo científico (modelo CODIT)</w:t>
      </w:r>
    </w:p>
    <w:p w14:paraId="100601E6"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DB480D" w:rsidRPr="00A67216" w14:paraId="64B6B917" w14:textId="77777777">
        <w:tc>
          <w:tcPr>
            <w:tcW w:w="0" w:type="auto"/>
            <w:tcBorders>
              <w:top w:val="single" w:sz="6" w:space="0" w:color="44580E"/>
              <w:left w:val="thick" w:sz="14" w:space="0" w:color="44580E"/>
              <w:bottom w:val="single" w:sz="6" w:space="0" w:color="44580E"/>
              <w:right w:val="single" w:sz="6" w:space="0" w:color="44580E"/>
            </w:tcBorders>
            <w:shd w:val="clear" w:color="auto" w:fill="EBF2DC"/>
            <w:tcMar>
              <w:top w:w="120" w:type="dxa"/>
              <w:left w:w="200" w:type="dxa"/>
              <w:bottom w:w="120" w:type="dxa"/>
              <w:right w:w="200" w:type="dxa"/>
            </w:tcMar>
          </w:tcPr>
          <w:p w14:paraId="51838123" w14:textId="77777777" w:rsidR="00DB480D" w:rsidRPr="00E90C86" w:rsidRDefault="00000000">
            <w:pPr>
              <w:spacing w:before="60" w:after="80"/>
              <w:rPr>
                <w:lang w:val="es-419"/>
              </w:rPr>
            </w:pPr>
            <w:r w:rsidRPr="00E90C86">
              <w:rPr>
                <w:b/>
                <w:bCs/>
                <w:color w:val="44580E"/>
                <w:lang w:val="es-419"/>
              </w:rPr>
              <w:t>Base científica: proceso CODIT (Shigo, 1977)</w:t>
            </w:r>
          </w:p>
          <w:p w14:paraId="3CFDF87A" w14:textId="77777777" w:rsidR="00DB480D" w:rsidRPr="00E90C86" w:rsidRDefault="00000000">
            <w:pPr>
              <w:spacing w:before="40" w:after="40"/>
              <w:rPr>
                <w:lang w:val="es-419"/>
              </w:rPr>
            </w:pPr>
            <w:r w:rsidRPr="00E90C86">
              <w:rPr>
                <w:sz w:val="21"/>
                <w:szCs w:val="21"/>
                <w:lang w:val="es-419"/>
              </w:rPr>
              <w:t>Los árboles responden a heridas físicas mediante el proceso CODIT (</w:t>
            </w:r>
            <w:proofErr w:type="spellStart"/>
            <w:r w:rsidRPr="00E90C86">
              <w:rPr>
                <w:sz w:val="21"/>
                <w:szCs w:val="21"/>
                <w:lang w:val="es-419"/>
              </w:rPr>
              <w:t>Compartmentalization</w:t>
            </w:r>
            <w:proofErr w:type="spellEnd"/>
            <w:r w:rsidRPr="00E90C86">
              <w:rPr>
                <w:sz w:val="21"/>
                <w:szCs w:val="21"/>
                <w:lang w:val="es-419"/>
              </w:rPr>
              <w:t xml:space="preserve"> </w:t>
            </w:r>
            <w:proofErr w:type="spellStart"/>
            <w:r w:rsidRPr="00E90C86">
              <w:rPr>
                <w:sz w:val="21"/>
                <w:szCs w:val="21"/>
                <w:lang w:val="es-419"/>
              </w:rPr>
              <w:t>Of</w:t>
            </w:r>
            <w:proofErr w:type="spellEnd"/>
            <w:r w:rsidRPr="00E90C86">
              <w:rPr>
                <w:sz w:val="21"/>
                <w:szCs w:val="21"/>
                <w:lang w:val="es-419"/>
              </w:rPr>
              <w:t xml:space="preserve"> </w:t>
            </w:r>
            <w:proofErr w:type="spellStart"/>
            <w:r w:rsidRPr="00E90C86">
              <w:rPr>
                <w:sz w:val="21"/>
                <w:szCs w:val="21"/>
                <w:lang w:val="es-419"/>
              </w:rPr>
              <w:t>Decay</w:t>
            </w:r>
            <w:proofErr w:type="spellEnd"/>
            <w:r w:rsidRPr="00E90C86">
              <w:rPr>
                <w:sz w:val="21"/>
                <w:szCs w:val="21"/>
                <w:lang w:val="es-419"/>
              </w:rPr>
              <w:t xml:space="preserve"> In Trees, Shigo, 1977).</w:t>
            </w:r>
          </w:p>
          <w:p w14:paraId="76323536" w14:textId="77777777" w:rsidR="00DB480D" w:rsidRPr="00E90C86" w:rsidRDefault="00000000">
            <w:pPr>
              <w:spacing w:before="40" w:after="40"/>
              <w:rPr>
                <w:lang w:val="es-419"/>
              </w:rPr>
            </w:pPr>
            <w:r w:rsidRPr="00E90C86">
              <w:rPr>
                <w:sz w:val="21"/>
                <w:szCs w:val="21"/>
                <w:lang w:val="es-419"/>
              </w:rPr>
              <w:t>Este mecanismo consiste en el aislamiento químico y físico de la zona dañada, sin que el daño se propague a tejidos sanos.</w:t>
            </w:r>
          </w:p>
          <w:p w14:paraId="7F305119" w14:textId="77777777" w:rsidR="00DB480D" w:rsidRPr="00E90C86" w:rsidRDefault="00000000">
            <w:pPr>
              <w:spacing w:before="40" w:after="40"/>
              <w:rPr>
                <w:lang w:val="es-419"/>
              </w:rPr>
            </w:pPr>
            <w:r w:rsidRPr="00E90C86">
              <w:rPr>
                <w:sz w:val="21"/>
                <w:szCs w:val="21"/>
                <w:lang w:val="es-419"/>
              </w:rPr>
              <w:t>Un clavo de 3 mm en un árbol de más de 10 cm de diámetro representa una herida proporcional a la caída de una rama pequeña — un evento rutinario en la vida de cualquier árbol.</w:t>
            </w:r>
          </w:p>
          <w:p w14:paraId="7BA42F47" w14:textId="77777777" w:rsidR="00DB480D" w:rsidRPr="00E90C86" w:rsidRDefault="00000000">
            <w:pPr>
              <w:spacing w:before="40" w:after="40"/>
              <w:rPr>
                <w:lang w:val="es-419"/>
              </w:rPr>
            </w:pPr>
            <w:r w:rsidRPr="00E90C86">
              <w:rPr>
                <w:sz w:val="21"/>
                <w:szCs w:val="21"/>
                <w:lang w:val="es-419"/>
              </w:rPr>
              <w:t>Condición indispensable: usar exclusivamente árboles sanos, clavos inoxidables o galvanizados, y dejar 10–15 mm de holgura para el crecimiento anual.</w:t>
            </w:r>
          </w:p>
        </w:tc>
      </w:tr>
    </w:tbl>
    <w:p w14:paraId="50E7A2C3" w14:textId="77777777" w:rsidR="00DB480D" w:rsidRPr="00E90C86" w:rsidRDefault="00000000">
      <w:pPr>
        <w:pStyle w:val="Ttulo2"/>
        <w:rPr>
          <w:color w:val="EE0000"/>
          <w:lang w:val="es-419"/>
        </w:rPr>
      </w:pPr>
      <w:r w:rsidRPr="00E90C86">
        <w:rPr>
          <w:lang w:val="es-419"/>
        </w:rPr>
        <w:t>3.4 Justificación ambiental de los materiales</w:t>
      </w:r>
    </w:p>
    <w:p w14:paraId="615BF2E5"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2300"/>
        <w:gridCol w:w="2600"/>
        <w:gridCol w:w="2560"/>
      </w:tblGrid>
      <w:tr w:rsidR="00DB480D" w14:paraId="06B18B54" w14:textId="77777777">
        <w:trPr>
          <w:tblHeader/>
        </w:trPr>
        <w:tc>
          <w:tcPr>
            <w:tcW w:w="19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F823627" w14:textId="77777777" w:rsidR="00DB480D" w:rsidRDefault="00000000">
            <w:pPr>
              <w:jc w:val="center"/>
            </w:pPr>
            <w:proofErr w:type="spellStart"/>
            <w:r>
              <w:rPr>
                <w:b/>
                <w:bCs/>
                <w:color w:val="FFFFFF"/>
                <w:sz w:val="20"/>
                <w:szCs w:val="20"/>
              </w:rPr>
              <w:t>Componente</w:t>
            </w:r>
            <w:proofErr w:type="spellEnd"/>
          </w:p>
        </w:tc>
        <w:tc>
          <w:tcPr>
            <w:tcW w:w="23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61642C6A" w14:textId="77777777" w:rsidR="00DB480D" w:rsidRDefault="00000000">
            <w:pPr>
              <w:jc w:val="center"/>
            </w:pPr>
            <w:r>
              <w:rPr>
                <w:b/>
                <w:bCs/>
                <w:color w:val="FFFFFF"/>
                <w:sz w:val="20"/>
                <w:szCs w:val="20"/>
              </w:rPr>
              <w:t>Material</w:t>
            </w:r>
          </w:p>
        </w:tc>
        <w:tc>
          <w:tcPr>
            <w:tcW w:w="26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5B08CBD4" w14:textId="77777777" w:rsidR="00DB480D" w:rsidRDefault="00000000">
            <w:pPr>
              <w:jc w:val="center"/>
            </w:pPr>
            <w:proofErr w:type="spellStart"/>
            <w:r>
              <w:rPr>
                <w:b/>
                <w:bCs/>
                <w:color w:val="FFFFFF"/>
                <w:sz w:val="20"/>
                <w:szCs w:val="20"/>
              </w:rPr>
              <w:t>Justificación</w:t>
            </w:r>
            <w:proofErr w:type="spellEnd"/>
            <w:r>
              <w:rPr>
                <w:b/>
                <w:bCs/>
                <w:color w:val="FFFFFF"/>
                <w:sz w:val="20"/>
                <w:szCs w:val="20"/>
              </w:rPr>
              <w:t xml:space="preserve"> </w:t>
            </w:r>
            <w:proofErr w:type="spellStart"/>
            <w:r>
              <w:rPr>
                <w:b/>
                <w:bCs/>
                <w:color w:val="FFFFFF"/>
                <w:sz w:val="20"/>
                <w:szCs w:val="20"/>
              </w:rPr>
              <w:t>ambiental</w:t>
            </w:r>
            <w:proofErr w:type="spellEnd"/>
          </w:p>
        </w:tc>
        <w:tc>
          <w:tcPr>
            <w:tcW w:w="256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7B805E60" w14:textId="77777777" w:rsidR="00DB480D" w:rsidRDefault="00000000">
            <w:pPr>
              <w:jc w:val="center"/>
            </w:pPr>
            <w:r>
              <w:rPr>
                <w:b/>
                <w:bCs/>
                <w:color w:val="FFFFFF"/>
                <w:sz w:val="20"/>
                <w:szCs w:val="20"/>
              </w:rPr>
              <w:t xml:space="preserve">Alternativa </w:t>
            </w:r>
            <w:proofErr w:type="spellStart"/>
            <w:r>
              <w:rPr>
                <w:b/>
                <w:bCs/>
                <w:color w:val="FFFFFF"/>
                <w:sz w:val="20"/>
                <w:szCs w:val="20"/>
              </w:rPr>
              <w:t>descartada</w:t>
            </w:r>
            <w:proofErr w:type="spellEnd"/>
          </w:p>
        </w:tc>
      </w:tr>
      <w:tr w:rsidR="00DB480D" w:rsidRPr="00A67216" w14:paraId="32973B15" w14:textId="77777777">
        <w:tc>
          <w:tcPr>
            <w:tcW w:w="19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43AD221" w14:textId="77777777" w:rsidR="00DB480D" w:rsidRDefault="00000000">
            <w:proofErr w:type="spellStart"/>
            <w:r>
              <w:rPr>
                <w:sz w:val="20"/>
                <w:szCs w:val="20"/>
              </w:rPr>
              <w:t>Triángulo</w:t>
            </w:r>
            <w:proofErr w:type="spellEnd"/>
            <w:r>
              <w:rPr>
                <w:sz w:val="20"/>
                <w:szCs w:val="20"/>
              </w:rPr>
              <w:t xml:space="preserve"> </w:t>
            </w:r>
            <w:proofErr w:type="spellStart"/>
            <w:r>
              <w:rPr>
                <w:sz w:val="20"/>
                <w:szCs w:val="20"/>
              </w:rPr>
              <w:t>orientación</w:t>
            </w:r>
            <w:proofErr w:type="spellEnd"/>
          </w:p>
        </w:tc>
        <w:tc>
          <w:tcPr>
            <w:tcW w:w="23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F9C3A2B" w14:textId="77777777" w:rsidR="00DB480D" w:rsidRDefault="00000000">
            <w:r>
              <w:rPr>
                <w:sz w:val="20"/>
                <w:szCs w:val="20"/>
              </w:rPr>
              <w:t xml:space="preserve">PVC </w:t>
            </w:r>
            <w:proofErr w:type="spellStart"/>
            <w:r>
              <w:rPr>
                <w:sz w:val="20"/>
                <w:szCs w:val="20"/>
              </w:rPr>
              <w:t>rígido</w:t>
            </w:r>
            <w:proofErr w:type="spellEnd"/>
            <w:r>
              <w:rPr>
                <w:sz w:val="20"/>
                <w:szCs w:val="20"/>
              </w:rPr>
              <w:t xml:space="preserve"> 3mm + UV</w:t>
            </w:r>
          </w:p>
        </w:tc>
        <w:tc>
          <w:tcPr>
            <w:tcW w:w="26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77058F6" w14:textId="77777777" w:rsidR="00DB480D" w:rsidRPr="00E90C86" w:rsidRDefault="00000000">
            <w:pPr>
              <w:rPr>
                <w:lang w:val="es-419"/>
              </w:rPr>
            </w:pPr>
            <w:r w:rsidRPr="00E90C86">
              <w:rPr>
                <w:sz w:val="20"/>
                <w:szCs w:val="20"/>
                <w:lang w:val="es-419"/>
              </w:rPr>
              <w:t xml:space="preserve">Vida útil </w:t>
            </w:r>
            <w:r w:rsidR="00AB05C6">
              <w:rPr>
                <w:sz w:val="20"/>
                <w:szCs w:val="20"/>
                <w:lang w:val="es-419"/>
              </w:rPr>
              <w:t>3-5</w:t>
            </w:r>
            <w:r w:rsidRPr="00E90C86">
              <w:rPr>
                <w:sz w:val="20"/>
                <w:szCs w:val="20"/>
                <w:lang w:val="es-419"/>
              </w:rPr>
              <w:t xml:space="preserve"> años, bajo peso, no lixivia contaminantes en condiciones normales, reciclable.</w:t>
            </w:r>
          </w:p>
        </w:tc>
        <w:tc>
          <w:tcPr>
            <w:tcW w:w="25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5C11D14C" w14:textId="77777777" w:rsidR="00DB480D" w:rsidRPr="00E90C86" w:rsidRDefault="00000000">
            <w:pPr>
              <w:rPr>
                <w:lang w:val="es-419"/>
              </w:rPr>
            </w:pPr>
            <w:r w:rsidRPr="00E90C86">
              <w:rPr>
                <w:sz w:val="20"/>
                <w:szCs w:val="20"/>
                <w:lang w:val="es-419"/>
              </w:rPr>
              <w:t>Aluminio: mayor impacto energético en producción. Madera sin tratar: biodegrada en 1–2 años.</w:t>
            </w:r>
          </w:p>
        </w:tc>
      </w:tr>
      <w:tr w:rsidR="00DB480D" w:rsidRPr="00A67216" w14:paraId="7A992496" w14:textId="77777777">
        <w:tc>
          <w:tcPr>
            <w:tcW w:w="19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6EC272BC" w14:textId="77777777" w:rsidR="00DB480D" w:rsidRDefault="00000000">
            <w:r>
              <w:rPr>
                <w:sz w:val="20"/>
                <w:szCs w:val="20"/>
              </w:rPr>
              <w:lastRenderedPageBreak/>
              <w:t>Fijación</w:t>
            </w:r>
          </w:p>
        </w:tc>
        <w:tc>
          <w:tcPr>
            <w:tcW w:w="23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4B89BE5" w14:textId="77777777" w:rsidR="00DB480D" w:rsidRDefault="00000000">
            <w:r>
              <w:rPr>
                <w:sz w:val="20"/>
                <w:szCs w:val="20"/>
              </w:rPr>
              <w:t xml:space="preserve">Clavos </w:t>
            </w:r>
            <w:proofErr w:type="spellStart"/>
            <w:r>
              <w:rPr>
                <w:sz w:val="20"/>
                <w:szCs w:val="20"/>
              </w:rPr>
              <w:t>inoxidable</w:t>
            </w:r>
            <w:proofErr w:type="spellEnd"/>
            <w:r>
              <w:rPr>
                <w:sz w:val="20"/>
                <w:szCs w:val="20"/>
              </w:rPr>
              <w:t xml:space="preserve"> / </w:t>
            </w:r>
            <w:proofErr w:type="spellStart"/>
            <w:r>
              <w:rPr>
                <w:sz w:val="20"/>
                <w:szCs w:val="20"/>
              </w:rPr>
              <w:t>galvanizado</w:t>
            </w:r>
            <w:proofErr w:type="spellEnd"/>
          </w:p>
        </w:tc>
        <w:tc>
          <w:tcPr>
            <w:tcW w:w="26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294174F0" w14:textId="77777777" w:rsidR="00DB480D" w:rsidRPr="00E90C86" w:rsidRDefault="00000000">
            <w:pPr>
              <w:rPr>
                <w:lang w:val="es-419"/>
              </w:rPr>
            </w:pPr>
            <w:r w:rsidRPr="00E90C86">
              <w:rPr>
                <w:sz w:val="20"/>
                <w:szCs w:val="20"/>
                <w:lang w:val="es-419"/>
              </w:rPr>
              <w:t>No se oxida ni libera óxidos que acidifican el tejido cortical.</w:t>
            </w:r>
          </w:p>
        </w:tc>
        <w:tc>
          <w:tcPr>
            <w:tcW w:w="25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4F2FDF5F" w14:textId="77777777" w:rsidR="00DB480D" w:rsidRPr="00E90C86" w:rsidRDefault="00000000">
            <w:pPr>
              <w:rPr>
                <w:lang w:val="es-419"/>
              </w:rPr>
            </w:pPr>
            <w:r w:rsidRPr="00E90C86">
              <w:rPr>
                <w:sz w:val="20"/>
                <w:szCs w:val="20"/>
                <w:lang w:val="es-419"/>
              </w:rPr>
              <w:t>Zinc electrolítico: se corroe rápido liberando compuestos tóxicos para tejido vegetal.</w:t>
            </w:r>
          </w:p>
        </w:tc>
      </w:tr>
      <w:tr w:rsidR="00DB480D" w14:paraId="4CCDB94A" w14:textId="77777777">
        <w:tc>
          <w:tcPr>
            <w:tcW w:w="19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01D8FF7" w14:textId="77777777" w:rsidR="00DB480D" w:rsidRDefault="00000000">
            <w:proofErr w:type="spellStart"/>
            <w:r>
              <w:rPr>
                <w:sz w:val="20"/>
                <w:szCs w:val="20"/>
              </w:rPr>
              <w:t>Soporte</w:t>
            </w:r>
            <w:proofErr w:type="spellEnd"/>
            <w:r>
              <w:rPr>
                <w:sz w:val="20"/>
                <w:szCs w:val="20"/>
              </w:rPr>
              <w:t xml:space="preserve"> </w:t>
            </w:r>
            <w:proofErr w:type="spellStart"/>
            <w:r>
              <w:rPr>
                <w:sz w:val="20"/>
                <w:szCs w:val="20"/>
              </w:rPr>
              <w:t>carteles</w:t>
            </w:r>
            <w:proofErr w:type="spellEnd"/>
          </w:p>
        </w:tc>
        <w:tc>
          <w:tcPr>
            <w:tcW w:w="23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928F223" w14:textId="77777777" w:rsidR="00DB480D" w:rsidRPr="00E90C86" w:rsidRDefault="00000000">
            <w:pPr>
              <w:rPr>
                <w:lang w:val="es-419"/>
              </w:rPr>
            </w:pPr>
            <w:proofErr w:type="spellStart"/>
            <w:r w:rsidRPr="00E90C86">
              <w:rPr>
                <w:sz w:val="20"/>
                <w:szCs w:val="20"/>
                <w:lang w:val="es-419"/>
              </w:rPr>
              <w:t>Plastimadera</w:t>
            </w:r>
            <w:proofErr w:type="spellEnd"/>
            <w:r w:rsidRPr="00E90C86">
              <w:rPr>
                <w:sz w:val="20"/>
                <w:szCs w:val="20"/>
                <w:lang w:val="es-419"/>
              </w:rPr>
              <w:t xml:space="preserve"> reciclada o madera FSC</w:t>
            </w:r>
          </w:p>
        </w:tc>
        <w:tc>
          <w:tcPr>
            <w:tcW w:w="26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2DE08C5" w14:textId="77777777" w:rsidR="00DB480D" w:rsidRPr="00E90C86" w:rsidRDefault="00000000">
            <w:pPr>
              <w:rPr>
                <w:lang w:val="es-419"/>
              </w:rPr>
            </w:pPr>
            <w:r w:rsidRPr="00E90C86">
              <w:rPr>
                <w:sz w:val="20"/>
                <w:szCs w:val="20"/>
                <w:lang w:val="es-419"/>
              </w:rPr>
              <w:t xml:space="preserve">La </w:t>
            </w:r>
            <w:proofErr w:type="spellStart"/>
            <w:r w:rsidRPr="00E90C86">
              <w:rPr>
                <w:sz w:val="20"/>
                <w:szCs w:val="20"/>
                <w:lang w:val="es-419"/>
              </w:rPr>
              <w:t>plastimadera</w:t>
            </w:r>
            <w:proofErr w:type="spellEnd"/>
            <w:r w:rsidRPr="00E90C86">
              <w:rPr>
                <w:sz w:val="20"/>
                <w:szCs w:val="20"/>
                <w:lang w:val="es-419"/>
              </w:rPr>
              <w:t xml:space="preserve"> proviene de residuos plásticos </w:t>
            </w:r>
            <w:proofErr w:type="spellStart"/>
            <w:r w:rsidRPr="00E90C86">
              <w:rPr>
                <w:sz w:val="20"/>
                <w:szCs w:val="20"/>
                <w:lang w:val="es-419"/>
              </w:rPr>
              <w:t>post-consumo</w:t>
            </w:r>
            <w:proofErr w:type="spellEnd"/>
            <w:r w:rsidRPr="00E90C86">
              <w:rPr>
                <w:sz w:val="20"/>
                <w:szCs w:val="20"/>
                <w:lang w:val="es-419"/>
              </w:rPr>
              <w:t>; no requiere preservantes tóxicos.</w:t>
            </w:r>
          </w:p>
        </w:tc>
        <w:tc>
          <w:tcPr>
            <w:tcW w:w="25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7B036885" w14:textId="77777777" w:rsidR="00DB480D" w:rsidRDefault="00000000">
            <w:r w:rsidRPr="00E90C86">
              <w:rPr>
                <w:sz w:val="20"/>
                <w:szCs w:val="20"/>
                <w:lang w:val="es-419"/>
              </w:rPr>
              <w:t xml:space="preserve">Madera sin </w:t>
            </w:r>
            <w:proofErr w:type="spellStart"/>
            <w:r w:rsidRPr="00E90C86">
              <w:rPr>
                <w:sz w:val="20"/>
                <w:szCs w:val="20"/>
                <w:lang w:val="es-419"/>
              </w:rPr>
              <w:t>certif</w:t>
            </w:r>
            <w:proofErr w:type="spellEnd"/>
            <w:r w:rsidRPr="00E90C86">
              <w:rPr>
                <w:sz w:val="20"/>
                <w:szCs w:val="20"/>
                <w:lang w:val="es-419"/>
              </w:rPr>
              <w:t xml:space="preserve">.: contribuye a deforestación. </w:t>
            </w:r>
            <w:proofErr w:type="spellStart"/>
            <w:r>
              <w:rPr>
                <w:sz w:val="20"/>
                <w:szCs w:val="20"/>
              </w:rPr>
              <w:t>Concreto</w:t>
            </w:r>
            <w:proofErr w:type="spellEnd"/>
            <w:r>
              <w:rPr>
                <w:sz w:val="20"/>
                <w:szCs w:val="20"/>
              </w:rPr>
              <w:t xml:space="preserve">: </w:t>
            </w:r>
            <w:proofErr w:type="spellStart"/>
            <w:r>
              <w:rPr>
                <w:sz w:val="20"/>
                <w:szCs w:val="20"/>
              </w:rPr>
              <w:t>impacto</w:t>
            </w:r>
            <w:proofErr w:type="spellEnd"/>
            <w:r>
              <w:rPr>
                <w:sz w:val="20"/>
                <w:szCs w:val="20"/>
              </w:rPr>
              <w:t xml:space="preserve"> visual </w:t>
            </w:r>
            <w:proofErr w:type="spellStart"/>
            <w:r>
              <w:rPr>
                <w:sz w:val="20"/>
                <w:szCs w:val="20"/>
              </w:rPr>
              <w:t>permanente</w:t>
            </w:r>
            <w:proofErr w:type="spellEnd"/>
            <w:r>
              <w:rPr>
                <w:sz w:val="20"/>
                <w:szCs w:val="20"/>
              </w:rPr>
              <w:t>.</w:t>
            </w:r>
          </w:p>
        </w:tc>
      </w:tr>
      <w:tr w:rsidR="00DB480D" w:rsidRPr="00A67216" w14:paraId="540545AC" w14:textId="77777777">
        <w:tc>
          <w:tcPr>
            <w:tcW w:w="19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0B4A3935" w14:textId="77777777" w:rsidR="00DB480D" w:rsidRDefault="00000000">
            <w:proofErr w:type="spellStart"/>
            <w:r>
              <w:rPr>
                <w:sz w:val="20"/>
                <w:szCs w:val="20"/>
              </w:rPr>
              <w:t>Superficie</w:t>
            </w:r>
            <w:proofErr w:type="spellEnd"/>
            <w:r>
              <w:rPr>
                <w:sz w:val="20"/>
                <w:szCs w:val="20"/>
              </w:rPr>
              <w:t xml:space="preserve"> cartel</w:t>
            </w:r>
          </w:p>
        </w:tc>
        <w:tc>
          <w:tcPr>
            <w:tcW w:w="23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9815A41" w14:textId="77777777" w:rsidR="00DB480D" w:rsidRPr="00E90C86" w:rsidRDefault="00000000">
            <w:pPr>
              <w:rPr>
                <w:lang w:val="es-419"/>
              </w:rPr>
            </w:pPr>
            <w:r w:rsidRPr="00E90C86">
              <w:rPr>
                <w:sz w:val="20"/>
                <w:szCs w:val="20"/>
                <w:lang w:val="es-419"/>
              </w:rPr>
              <w:t>PVC + tintas UV / vinil laminado mate</w:t>
            </w:r>
          </w:p>
        </w:tc>
        <w:tc>
          <w:tcPr>
            <w:tcW w:w="26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2704BB4" w14:textId="77777777" w:rsidR="00DB480D" w:rsidRPr="00E90C86" w:rsidRDefault="00000000">
            <w:pPr>
              <w:rPr>
                <w:lang w:val="es-419"/>
              </w:rPr>
            </w:pPr>
            <w:r w:rsidRPr="00E90C86">
              <w:rPr>
                <w:sz w:val="20"/>
                <w:szCs w:val="20"/>
                <w:lang w:val="es-419"/>
              </w:rPr>
              <w:t>Las tintas UV curadas no contienen solventes volátiles. El laminado mate reduce la reflexión de luz solar.</w:t>
            </w:r>
          </w:p>
        </w:tc>
        <w:tc>
          <w:tcPr>
            <w:tcW w:w="25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1914F4EF" w14:textId="77777777" w:rsidR="00DB480D" w:rsidRPr="00E90C86" w:rsidRDefault="00000000">
            <w:pPr>
              <w:rPr>
                <w:lang w:val="es-419"/>
              </w:rPr>
            </w:pPr>
            <w:r w:rsidRPr="00E90C86">
              <w:rPr>
                <w:sz w:val="20"/>
                <w:szCs w:val="20"/>
                <w:lang w:val="es-419"/>
              </w:rPr>
              <w:t>Pintura en campo: dispersión de VOC, acabado impreciso.</w:t>
            </w:r>
          </w:p>
        </w:tc>
      </w:tr>
    </w:tbl>
    <w:p w14:paraId="694EB0F2" w14:textId="77777777" w:rsidR="00D9170F" w:rsidRPr="00AB05C6" w:rsidRDefault="00000000">
      <w:pPr>
        <w:rPr>
          <w:lang w:val="es-419"/>
        </w:rPr>
      </w:pPr>
      <w:r w:rsidRPr="00AB05C6">
        <w:rPr>
          <w:i/>
          <w:color w:val="555555"/>
          <w:sz w:val="18"/>
          <w:szCs w:val="18"/>
          <w:lang w:val="es-419"/>
        </w:rPr>
        <w:t xml:space="preserve">Fuentes: (1) Triángulo PVC: Shigo (1977); DOC Nueva Zelanda (2008, p. 34). (2) Clavos galvanizados: DOC Nueva Zelanda (2008, p. 35); especificación técnica ASTM A153. (3) </w:t>
      </w:r>
      <w:proofErr w:type="spellStart"/>
      <w:r w:rsidRPr="00AB05C6">
        <w:rPr>
          <w:i/>
          <w:color w:val="555555"/>
          <w:sz w:val="18"/>
          <w:szCs w:val="18"/>
          <w:lang w:val="es-419"/>
        </w:rPr>
        <w:t>Plastimadera</w:t>
      </w:r>
      <w:proofErr w:type="spellEnd"/>
      <w:r w:rsidRPr="00AB05C6">
        <w:rPr>
          <w:i/>
          <w:color w:val="555555"/>
          <w:sz w:val="18"/>
          <w:szCs w:val="18"/>
          <w:lang w:val="es-419"/>
        </w:rPr>
        <w:t xml:space="preserve">: SEMARNAT (2020), Catálogo de materiales de bajo impacto para infraestructura ecoturística. (4) Tintas UV: EPA Method 24 (VOC </w:t>
      </w:r>
      <w:proofErr w:type="spellStart"/>
      <w:r w:rsidRPr="00AB05C6">
        <w:rPr>
          <w:i/>
          <w:color w:val="555555"/>
          <w:sz w:val="18"/>
          <w:szCs w:val="18"/>
          <w:lang w:val="es-419"/>
        </w:rPr>
        <w:t>testing</w:t>
      </w:r>
      <w:proofErr w:type="spellEnd"/>
      <w:r w:rsidRPr="00AB05C6">
        <w:rPr>
          <w:i/>
          <w:color w:val="555555"/>
          <w:sz w:val="18"/>
          <w:szCs w:val="18"/>
          <w:lang w:val="es-419"/>
        </w:rPr>
        <w:t>); NOM-004-SEMARNAT-2002 para residuos peligrosos.</w:t>
      </w:r>
    </w:p>
    <w:p w14:paraId="0AE72F79" w14:textId="77777777" w:rsidR="00DB480D" w:rsidRPr="00E90C86" w:rsidRDefault="00000000">
      <w:pPr>
        <w:rPr>
          <w:lang w:val="es-419"/>
        </w:rPr>
      </w:pPr>
      <w:r w:rsidRPr="00E90C86">
        <w:rPr>
          <w:lang w:val="es-419"/>
        </w:rPr>
        <w:br w:type="page"/>
      </w:r>
    </w:p>
    <w:p w14:paraId="6214FC96" w14:textId="77777777" w:rsidR="00DB480D" w:rsidRPr="00E90C86" w:rsidRDefault="00000000">
      <w:pPr>
        <w:pStyle w:val="Ttulo1"/>
        <w:pBdr>
          <w:bottom w:val="single" w:sz="10" w:space="4" w:color="44580E"/>
        </w:pBdr>
        <w:rPr>
          <w:lang w:val="es-419"/>
        </w:rPr>
      </w:pPr>
      <w:r w:rsidRPr="00E90C86">
        <w:rPr>
          <w:lang w:val="es-419"/>
        </w:rPr>
        <w:lastRenderedPageBreak/>
        <w:t>4. Señalización de orientación</w:t>
      </w:r>
    </w:p>
    <w:p w14:paraId="5A2AF935" w14:textId="77777777" w:rsidR="00DB480D" w:rsidRPr="00E90C86" w:rsidRDefault="00000000">
      <w:pPr>
        <w:pStyle w:val="Ttulo2"/>
        <w:rPr>
          <w:lang w:val="es-419"/>
        </w:rPr>
      </w:pPr>
      <w:r w:rsidRPr="00E90C86">
        <w:rPr>
          <w:lang w:val="es-419"/>
        </w:rPr>
        <w:t>4.1 Sistema de marcación con triángulos naranjas</w:t>
      </w:r>
    </w:p>
    <w:p w14:paraId="3DA7439D" w14:textId="73099C6F" w:rsidR="00DB480D" w:rsidRPr="00E90C86" w:rsidRDefault="00000000">
      <w:pPr>
        <w:spacing w:before="80" w:after="80"/>
        <w:jc w:val="both"/>
        <w:rPr>
          <w:lang w:val="es-419"/>
        </w:rPr>
      </w:pPr>
      <w:r w:rsidRPr="00E90C86">
        <w:rPr>
          <w:lang w:val="es-419"/>
        </w:rPr>
        <w:t xml:space="preserve">El sistema principal de orientación es el triángulo naranja de PVC fijado a árboles. Este sistema, inspirado en el estándar del DOC de Nueva Zelanda (Track </w:t>
      </w:r>
      <w:proofErr w:type="spellStart"/>
      <w:r w:rsidRPr="00E90C86">
        <w:rPr>
          <w:lang w:val="es-419"/>
        </w:rPr>
        <w:t>Construction</w:t>
      </w:r>
      <w:proofErr w:type="spellEnd"/>
      <w:r w:rsidRPr="00E90C86">
        <w:rPr>
          <w:lang w:val="es-419"/>
        </w:rPr>
        <w:t xml:space="preserve"> and </w:t>
      </w:r>
      <w:proofErr w:type="spellStart"/>
      <w:r w:rsidRPr="00E90C86">
        <w:rPr>
          <w:lang w:val="es-419"/>
        </w:rPr>
        <w:t>Maintenance</w:t>
      </w:r>
      <w:proofErr w:type="spellEnd"/>
      <w:r w:rsidRPr="00E90C86">
        <w:rPr>
          <w:lang w:val="es-419"/>
        </w:rPr>
        <w:t xml:space="preserve"> </w:t>
      </w:r>
      <w:proofErr w:type="spellStart"/>
      <w:r w:rsidRPr="00E90C86">
        <w:rPr>
          <w:lang w:val="es-419"/>
        </w:rPr>
        <w:t>Guidelines</w:t>
      </w:r>
      <w:proofErr w:type="spellEnd"/>
      <w:r w:rsidRPr="00E90C86">
        <w:rPr>
          <w:lang w:val="es-419"/>
        </w:rPr>
        <w:t>, 2008), ha sido seleccionado como el de menor impacto ambiental entre las opciones disponibles para entornos forestales. El color naranja se mantiene como color funcional para la marcación de senderos para garantizar máxima visibilidad en el entorno forestal.</w:t>
      </w:r>
    </w:p>
    <w:p w14:paraId="54D9C450" w14:textId="77777777" w:rsidR="00DB480D" w:rsidRPr="00E90C86" w:rsidRDefault="00000000">
      <w:pPr>
        <w:pStyle w:val="Ttulo3"/>
        <w:rPr>
          <w:lang w:val="es-419"/>
        </w:rPr>
      </w:pPr>
      <w:r w:rsidRPr="00E90C86">
        <w:rPr>
          <w:lang w:val="es-419"/>
        </w:rPr>
        <w:t>Especificaciones técnicas del triángulo de orientación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DB480D" w:rsidRPr="00A67216" w14:paraId="4730D4A2"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14D0894" w14:textId="77777777" w:rsidR="00DB480D" w:rsidRDefault="00000000">
            <w:r>
              <w:rPr>
                <w:b/>
                <w:bCs/>
                <w:color w:val="2E3D09"/>
                <w:sz w:val="20"/>
                <w:szCs w:val="20"/>
              </w:rPr>
              <w:t>Forma</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34EF599" w14:textId="77777777" w:rsidR="00DB480D" w:rsidRPr="00E90C86" w:rsidRDefault="00000000">
            <w:pPr>
              <w:rPr>
                <w:lang w:val="es-419"/>
              </w:rPr>
            </w:pPr>
            <w:r w:rsidRPr="00E90C86">
              <w:rPr>
                <w:sz w:val="20"/>
                <w:szCs w:val="20"/>
                <w:lang w:val="es-419"/>
              </w:rPr>
              <w:t>Triángulo isósceles, punta hacia arriba</w:t>
            </w:r>
          </w:p>
        </w:tc>
      </w:tr>
      <w:tr w:rsidR="00DB480D" w14:paraId="315096C3"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375A33D4" w14:textId="77777777" w:rsidR="00DB480D" w:rsidRDefault="00000000">
            <w:r>
              <w:rPr>
                <w:b/>
                <w:bCs/>
                <w:color w:val="2E3D09"/>
                <w:sz w:val="20"/>
                <w:szCs w:val="20"/>
              </w:rPr>
              <w:t>Base</w:t>
            </w:r>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1A8311DA" w14:textId="77777777" w:rsidR="00DB480D" w:rsidRDefault="00000000">
            <w:r>
              <w:rPr>
                <w:sz w:val="20"/>
                <w:szCs w:val="20"/>
              </w:rPr>
              <w:t>90 mm</w:t>
            </w:r>
          </w:p>
        </w:tc>
      </w:tr>
      <w:tr w:rsidR="00DB480D" w14:paraId="50C0B40B"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7BB48403" w14:textId="77777777" w:rsidR="00DB480D" w:rsidRDefault="00000000">
            <w:r>
              <w:rPr>
                <w:b/>
                <w:bCs/>
                <w:color w:val="2E3D09"/>
                <w:sz w:val="20"/>
                <w:szCs w:val="20"/>
              </w:rPr>
              <w:t>Altura</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57396ABD" w14:textId="77777777" w:rsidR="00DB480D" w:rsidRDefault="00000000">
            <w:r>
              <w:rPr>
                <w:sz w:val="20"/>
                <w:szCs w:val="20"/>
              </w:rPr>
              <w:t>120 mm</w:t>
            </w:r>
          </w:p>
        </w:tc>
      </w:tr>
      <w:tr w:rsidR="00DB480D" w:rsidRPr="00A67216" w14:paraId="39D3D31B"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0BC7EC9B" w14:textId="77777777" w:rsidR="00DB480D" w:rsidRDefault="00000000">
            <w:r>
              <w:rPr>
                <w:b/>
                <w:bCs/>
                <w:color w:val="2E3D09"/>
                <w:sz w:val="20"/>
                <w:szCs w:val="20"/>
              </w:rPr>
              <w:t>Material</w:t>
            </w:r>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0FCCAB49" w14:textId="77777777" w:rsidR="00DB480D" w:rsidRPr="00E90C86" w:rsidRDefault="00000000">
            <w:pPr>
              <w:rPr>
                <w:lang w:val="es-419"/>
              </w:rPr>
            </w:pPr>
            <w:r w:rsidRPr="00E90C86">
              <w:rPr>
                <w:sz w:val="20"/>
                <w:szCs w:val="20"/>
                <w:lang w:val="es-419"/>
              </w:rPr>
              <w:t>PVC rígido 3 mm con tratamiento UV</w:t>
            </w:r>
          </w:p>
        </w:tc>
      </w:tr>
      <w:tr w:rsidR="00DB480D" w14:paraId="58EB9E2D"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0E568682" w14:textId="77777777" w:rsidR="00DB480D" w:rsidRDefault="00000000">
            <w:r>
              <w:rPr>
                <w:b/>
                <w:bCs/>
                <w:color w:val="2E3D09"/>
                <w:sz w:val="20"/>
                <w:szCs w:val="20"/>
              </w:rPr>
              <w:t>Color</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2872D895" w14:textId="77777777" w:rsidR="00DB480D" w:rsidRDefault="00000000">
            <w:r>
              <w:rPr>
                <w:sz w:val="20"/>
                <w:szCs w:val="20"/>
              </w:rPr>
              <w:t xml:space="preserve">Naranja — HEX #FF8C00 | Long. de </w:t>
            </w:r>
            <w:proofErr w:type="spellStart"/>
            <w:r>
              <w:rPr>
                <w:sz w:val="20"/>
                <w:szCs w:val="20"/>
              </w:rPr>
              <w:t>onda</w:t>
            </w:r>
            <w:proofErr w:type="spellEnd"/>
            <w:r>
              <w:rPr>
                <w:sz w:val="20"/>
                <w:szCs w:val="20"/>
              </w:rPr>
              <w:t xml:space="preserve"> ≈ 590 nm</w:t>
            </w:r>
          </w:p>
        </w:tc>
      </w:tr>
      <w:tr w:rsidR="00DB480D" w:rsidRPr="00A67216" w14:paraId="40D8A45B"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621FFA37" w14:textId="77777777" w:rsidR="00DB480D" w:rsidRDefault="00000000">
            <w:proofErr w:type="spellStart"/>
            <w:r>
              <w:rPr>
                <w:b/>
                <w:bCs/>
                <w:color w:val="2E3D09"/>
                <w:sz w:val="20"/>
                <w:szCs w:val="20"/>
              </w:rPr>
              <w:t>Acabado</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7FCEEFF6" w14:textId="2A7D1939" w:rsidR="00DB480D" w:rsidRPr="00E90C86" w:rsidRDefault="00000000">
            <w:pPr>
              <w:rPr>
                <w:lang w:val="es-419"/>
              </w:rPr>
            </w:pPr>
            <w:r w:rsidRPr="00E90C86">
              <w:rPr>
                <w:sz w:val="20"/>
                <w:szCs w:val="20"/>
                <w:lang w:val="es-419"/>
              </w:rPr>
              <w:t xml:space="preserve">Barniz con filtro UV (mínimo </w:t>
            </w:r>
            <w:r w:rsidR="00A67216">
              <w:rPr>
                <w:sz w:val="20"/>
                <w:szCs w:val="20"/>
                <w:lang w:val="es-419"/>
              </w:rPr>
              <w:t>3</w:t>
            </w:r>
            <w:r w:rsidRPr="00E90C86">
              <w:rPr>
                <w:sz w:val="20"/>
                <w:szCs w:val="20"/>
                <w:lang w:val="es-419"/>
              </w:rPr>
              <w:t xml:space="preserve"> años de vida útil)</w:t>
            </w:r>
          </w:p>
        </w:tc>
      </w:tr>
      <w:tr w:rsidR="00DB480D" w:rsidRPr="00A67216" w14:paraId="2B19AD67"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522617CA" w14:textId="77777777" w:rsidR="00DB480D" w:rsidRDefault="00000000">
            <w:r>
              <w:rPr>
                <w:b/>
                <w:bCs/>
                <w:color w:val="2E3D09"/>
                <w:sz w:val="20"/>
                <w:szCs w:val="20"/>
              </w:rPr>
              <w:t>Fijación</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1A6B8D55" w14:textId="708A4D6B" w:rsidR="00DB480D" w:rsidRPr="00E90C86" w:rsidRDefault="00000000">
            <w:pPr>
              <w:rPr>
                <w:lang w:val="es-419"/>
              </w:rPr>
            </w:pPr>
            <w:r w:rsidRPr="00E90C86">
              <w:rPr>
                <w:sz w:val="20"/>
                <w:szCs w:val="20"/>
                <w:lang w:val="es-419"/>
              </w:rPr>
              <w:t>Clavos galvanizados, calibre mínimo 3/16"</w:t>
            </w:r>
          </w:p>
        </w:tc>
      </w:tr>
      <w:tr w:rsidR="00DB480D" w:rsidRPr="00A67216" w14:paraId="46168D54"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131E12C0" w14:textId="77777777" w:rsidR="00DB480D" w:rsidRDefault="00000000">
            <w:r>
              <w:rPr>
                <w:b/>
                <w:bCs/>
                <w:color w:val="2E3D09"/>
                <w:sz w:val="20"/>
                <w:szCs w:val="20"/>
              </w:rPr>
              <w:t xml:space="preserve">Salida del </w:t>
            </w:r>
            <w:proofErr w:type="spellStart"/>
            <w:r>
              <w:rPr>
                <w:b/>
                <w:bCs/>
                <w:color w:val="2E3D09"/>
                <w:sz w:val="20"/>
                <w:szCs w:val="20"/>
              </w:rPr>
              <w:t>clavo</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03C20A6C" w14:textId="77777777" w:rsidR="00DB480D" w:rsidRPr="00E90C86" w:rsidRDefault="00000000">
            <w:pPr>
              <w:rPr>
                <w:lang w:val="es-419"/>
              </w:rPr>
            </w:pPr>
            <w:r w:rsidRPr="00E90C86">
              <w:rPr>
                <w:sz w:val="20"/>
                <w:szCs w:val="20"/>
                <w:lang w:val="es-419"/>
              </w:rPr>
              <w:t>10–15 mm entre señal y corteza (permite crecimiento anual)</w:t>
            </w:r>
          </w:p>
        </w:tc>
      </w:tr>
      <w:tr w:rsidR="00DB480D" w14:paraId="31960A79"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6A389CEA" w14:textId="77777777" w:rsidR="00DB480D" w:rsidRDefault="00000000">
            <w:r>
              <w:rPr>
                <w:b/>
                <w:bCs/>
                <w:color w:val="2E3D09"/>
                <w:sz w:val="20"/>
                <w:szCs w:val="20"/>
              </w:rPr>
              <w:t xml:space="preserve">Peso </w:t>
            </w:r>
            <w:proofErr w:type="spellStart"/>
            <w:r>
              <w:rPr>
                <w:b/>
                <w:bCs/>
                <w:color w:val="2E3D09"/>
                <w:sz w:val="20"/>
                <w:szCs w:val="20"/>
              </w:rPr>
              <w:t>unitario</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18E8AF34" w14:textId="77777777" w:rsidR="00DB480D" w:rsidRDefault="00000000">
            <w:r>
              <w:rPr>
                <w:sz w:val="20"/>
                <w:szCs w:val="20"/>
              </w:rPr>
              <w:t>Máximo 15 g</w:t>
            </w:r>
          </w:p>
        </w:tc>
      </w:tr>
    </w:tbl>
    <w:p w14:paraId="641CA0B7" w14:textId="77777777" w:rsidR="00DB480D" w:rsidRPr="00AB05C6" w:rsidRDefault="00DB480D">
      <w:pPr>
        <w:spacing w:before="120"/>
        <w:rPr>
          <w:lang w:val="es-419"/>
        </w:rPr>
      </w:pPr>
      <w:r w:rsidRPr="00AB05C6">
        <w:rPr>
          <w:lang w:val="es-419"/>
        </w:rPr>
        <w:t xml:space="preserve">El principio fundamental de la marcación de senderos es la mínima intervención posible. El </w:t>
      </w:r>
      <w:proofErr w:type="spellStart"/>
      <w:r w:rsidRPr="00AB05C6">
        <w:rPr>
          <w:lang w:val="es-419"/>
        </w:rPr>
        <w:t>Department</w:t>
      </w:r>
      <w:proofErr w:type="spellEnd"/>
      <w:r w:rsidRPr="00AB05C6">
        <w:rPr>
          <w:lang w:val="es-419"/>
        </w:rPr>
        <w:t xml:space="preserve"> </w:t>
      </w:r>
      <w:proofErr w:type="spellStart"/>
      <w:r w:rsidRPr="00AB05C6">
        <w:rPr>
          <w:lang w:val="es-419"/>
        </w:rPr>
        <w:t>of</w:t>
      </w:r>
      <w:proofErr w:type="spellEnd"/>
      <w:r w:rsidRPr="00AB05C6">
        <w:rPr>
          <w:lang w:val="es-419"/>
        </w:rPr>
        <w:t xml:space="preserve"> </w:t>
      </w:r>
      <w:proofErr w:type="spellStart"/>
      <w:r w:rsidRPr="00AB05C6">
        <w:rPr>
          <w:lang w:val="es-419"/>
        </w:rPr>
        <w:t>Conservation</w:t>
      </w:r>
      <w:proofErr w:type="spellEnd"/>
      <w:r w:rsidRPr="00AB05C6">
        <w:rPr>
          <w:lang w:val="es-419"/>
        </w:rPr>
        <w:t xml:space="preserve"> de Nueva Zelanda (2008) establece </w:t>
      </w:r>
      <w:proofErr w:type="gramStart"/>
      <w:r w:rsidRPr="00AB05C6">
        <w:rPr>
          <w:lang w:val="es-419"/>
        </w:rPr>
        <w:t>que</w:t>
      </w:r>
      <w:proofErr w:type="gramEnd"/>
      <w:r w:rsidRPr="00AB05C6">
        <w:rPr>
          <w:lang w:val="es-419"/>
        </w:rPr>
        <w:t xml:space="preserve"> en tramos rectos y bien definidos, donde el sendero es evidente y no existen bifurcaciones, puede no ser necesario colocar señales: un marcador ocasional cada cierta distancia puede ser suficiente para dar seguridad al caminante de que se encuentra en la ruta correcta. La señalización densa y repetitiva contradice la filosofía del sendero natural y aumenta innecesariamente el impacto sobre los árboles y el paisaje. El criterio rector es siempre: colocar la menor cantidad de señales posible que garantice que un usuario no familiarizado con la ruta no se pierda.</w:t>
      </w:r>
    </w:p>
    <w:p w14:paraId="394E87BD" w14:textId="77777777" w:rsidR="00DB480D" w:rsidRPr="00E90C86" w:rsidRDefault="00DB480D">
      <w:pPr>
        <w:spacing w:before="160" w:after="60"/>
        <w:jc w:val="center"/>
        <w:rPr>
          <w:color w:val="EE0000"/>
          <w:lang w:val="es-419"/>
        </w:rPr>
      </w:pPr>
    </w:p>
    <w:p w14:paraId="45C7E87E" w14:textId="77777777" w:rsidR="00DB480D" w:rsidRPr="00E90C86" w:rsidRDefault="00000000">
      <w:pPr>
        <w:pStyle w:val="Ttulo2"/>
        <w:rPr>
          <w:lang w:val="es-419"/>
        </w:rPr>
      </w:pPr>
      <w:r w:rsidRPr="00E90C86">
        <w:rPr>
          <w:lang w:val="es-419"/>
        </w:rPr>
        <w:t>4.2 Justificación del color naranja</w:t>
      </w:r>
    </w:p>
    <w:p w14:paraId="212F05A3" w14:textId="77777777" w:rsidR="00DB480D" w:rsidRPr="00E90C86" w:rsidRDefault="00000000">
      <w:pPr>
        <w:spacing w:before="80" w:after="80"/>
        <w:jc w:val="both"/>
        <w:rPr>
          <w:lang w:val="es-419"/>
        </w:rPr>
      </w:pPr>
      <w:r w:rsidRPr="00AB05C6">
        <w:rPr>
          <w:b/>
          <w:color w:val="2E3D09"/>
          <w:sz w:val="28"/>
          <w:lang w:val="es-419"/>
        </w:rPr>
        <w:t>4.3 Ubicación y frecuencia</w:t>
      </w:r>
    </w:p>
    <w:p w14:paraId="23F80C38" w14:textId="77777777" w:rsidR="00DB480D" w:rsidRPr="00E90C86" w:rsidRDefault="00000000">
      <w:pPr>
        <w:spacing w:before="80" w:after="80"/>
        <w:jc w:val="both"/>
        <w:rPr>
          <w:lang w:val="es-419"/>
        </w:rPr>
      </w:pPr>
      <w:r w:rsidRPr="00E90C86">
        <w:rPr>
          <w:lang w:val="es-419"/>
        </w:rPr>
        <w:t>Principio rector: una señal debe ser visible desde la señal anterior.</w:t>
      </w:r>
    </w:p>
    <w:p w14:paraId="7DF97730"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2200"/>
        <w:gridCol w:w="3660"/>
      </w:tblGrid>
      <w:tr w:rsidR="00DB480D" w14:paraId="0261A0A5" w14:textId="77777777">
        <w:trPr>
          <w:tblHeader/>
        </w:trPr>
        <w:tc>
          <w:tcPr>
            <w:tcW w:w="35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665E6B24" w14:textId="77777777" w:rsidR="00DB480D" w:rsidRDefault="00000000">
            <w:pPr>
              <w:jc w:val="center"/>
            </w:pPr>
            <w:proofErr w:type="spellStart"/>
            <w:r>
              <w:rPr>
                <w:b/>
                <w:bCs/>
                <w:color w:val="FFFFFF"/>
                <w:sz w:val="20"/>
                <w:szCs w:val="20"/>
              </w:rPr>
              <w:t>Condición</w:t>
            </w:r>
            <w:proofErr w:type="spellEnd"/>
          </w:p>
        </w:tc>
        <w:tc>
          <w:tcPr>
            <w:tcW w:w="22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4F4123E9" w14:textId="77777777" w:rsidR="00DB480D" w:rsidRDefault="00000000">
            <w:pPr>
              <w:jc w:val="center"/>
            </w:pPr>
            <w:r>
              <w:rPr>
                <w:b/>
                <w:bCs/>
                <w:color w:val="FFFFFF"/>
                <w:sz w:val="20"/>
                <w:szCs w:val="20"/>
              </w:rPr>
              <w:t xml:space="preserve">Distancia </w:t>
            </w:r>
            <w:proofErr w:type="spellStart"/>
            <w:r>
              <w:rPr>
                <w:b/>
                <w:bCs/>
                <w:color w:val="FFFFFF"/>
                <w:sz w:val="20"/>
                <w:szCs w:val="20"/>
              </w:rPr>
              <w:t>máx</w:t>
            </w:r>
            <w:proofErr w:type="spellEnd"/>
            <w:r>
              <w:rPr>
                <w:b/>
                <w:bCs/>
                <w:color w:val="FFFFFF"/>
                <w:sz w:val="20"/>
                <w:szCs w:val="20"/>
              </w:rPr>
              <w:t>.</w:t>
            </w:r>
          </w:p>
        </w:tc>
        <w:tc>
          <w:tcPr>
            <w:tcW w:w="366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10B87B3" w14:textId="77777777" w:rsidR="00DB480D" w:rsidRDefault="00000000">
            <w:pPr>
              <w:jc w:val="center"/>
            </w:pPr>
            <w:proofErr w:type="spellStart"/>
            <w:r>
              <w:rPr>
                <w:b/>
                <w:bCs/>
                <w:color w:val="FFFFFF"/>
                <w:sz w:val="20"/>
                <w:szCs w:val="20"/>
              </w:rPr>
              <w:t>Criterio</w:t>
            </w:r>
            <w:proofErr w:type="spellEnd"/>
          </w:p>
        </w:tc>
      </w:tr>
      <w:tr w:rsidR="00DB480D" w:rsidRPr="00A67216" w14:paraId="1A8368DA"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765C7969" w14:textId="77777777" w:rsidR="00DB480D" w:rsidRDefault="00000000">
            <w:r>
              <w:rPr>
                <w:sz w:val="20"/>
                <w:szCs w:val="20"/>
              </w:rPr>
              <w:t xml:space="preserve">Tramo recto, </w:t>
            </w:r>
            <w:proofErr w:type="spellStart"/>
            <w:r>
              <w:rPr>
                <w:sz w:val="20"/>
                <w:szCs w:val="20"/>
              </w:rPr>
              <w:t>buena</w:t>
            </w:r>
            <w:proofErr w:type="spellEnd"/>
            <w:r>
              <w:rPr>
                <w:sz w:val="20"/>
                <w:szCs w:val="20"/>
              </w:rPr>
              <w:t xml:space="preserve"> </w:t>
            </w:r>
            <w:proofErr w:type="spellStart"/>
            <w:r>
              <w:rPr>
                <w:sz w:val="20"/>
                <w:szCs w:val="20"/>
              </w:rPr>
              <w:t>visibilidad</w:t>
            </w:r>
            <w:proofErr w:type="spellEnd"/>
          </w:p>
        </w:tc>
        <w:tc>
          <w:tcPr>
            <w:tcW w:w="2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54AA9613" w14:textId="77777777" w:rsidR="00DB480D" w:rsidRDefault="00000000">
            <w:r>
              <w:rPr>
                <w:sz w:val="20"/>
                <w:szCs w:val="20"/>
              </w:rPr>
              <w:t>100 m</w:t>
            </w:r>
          </w:p>
        </w:tc>
        <w:tc>
          <w:tcPr>
            <w:tcW w:w="36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F4C3B15" w14:textId="77777777" w:rsidR="00DB480D" w:rsidRPr="00E90C86" w:rsidRDefault="00000000">
            <w:pPr>
              <w:rPr>
                <w:lang w:val="es-419"/>
              </w:rPr>
            </w:pPr>
            <w:r w:rsidRPr="00E90C86">
              <w:rPr>
                <w:sz w:val="20"/>
                <w:szCs w:val="20"/>
                <w:lang w:val="es-419"/>
              </w:rPr>
              <w:t>Línea de visión directa garantizada</w:t>
            </w:r>
          </w:p>
        </w:tc>
      </w:tr>
      <w:tr w:rsidR="00DB480D" w:rsidRPr="00A67216" w14:paraId="00F4ADFF"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E5A2CF7" w14:textId="77777777" w:rsidR="00DB480D" w:rsidRDefault="00000000">
            <w:r>
              <w:rPr>
                <w:sz w:val="20"/>
                <w:szCs w:val="20"/>
              </w:rPr>
              <w:t xml:space="preserve">Tramo con </w:t>
            </w:r>
            <w:proofErr w:type="spellStart"/>
            <w:r>
              <w:rPr>
                <w:sz w:val="20"/>
                <w:szCs w:val="20"/>
              </w:rPr>
              <w:t>vegetación</w:t>
            </w:r>
            <w:proofErr w:type="spellEnd"/>
            <w:r>
              <w:rPr>
                <w:sz w:val="20"/>
                <w:szCs w:val="20"/>
              </w:rPr>
              <w:t xml:space="preserve"> </w:t>
            </w:r>
            <w:proofErr w:type="spellStart"/>
            <w:r>
              <w:rPr>
                <w:sz w:val="20"/>
                <w:szCs w:val="20"/>
              </w:rPr>
              <w:t>densa</w:t>
            </w:r>
            <w:proofErr w:type="spellEnd"/>
          </w:p>
        </w:tc>
        <w:tc>
          <w:tcPr>
            <w:tcW w:w="22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247BDB4B" w14:textId="77777777" w:rsidR="00DB480D" w:rsidRDefault="00000000">
            <w:r>
              <w:rPr>
                <w:sz w:val="20"/>
                <w:szCs w:val="20"/>
              </w:rPr>
              <w:t>30–50 m</w:t>
            </w:r>
          </w:p>
        </w:tc>
        <w:tc>
          <w:tcPr>
            <w:tcW w:w="36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E98A4BD" w14:textId="77777777" w:rsidR="00DB480D" w:rsidRPr="00E90C86" w:rsidRDefault="00000000">
            <w:pPr>
              <w:rPr>
                <w:lang w:val="es-419"/>
              </w:rPr>
            </w:pPr>
            <w:r w:rsidRPr="00E90C86">
              <w:rPr>
                <w:sz w:val="20"/>
                <w:szCs w:val="20"/>
                <w:lang w:val="es-419"/>
              </w:rPr>
              <w:t>Asegurar línea de visión directa</w:t>
            </w:r>
          </w:p>
        </w:tc>
      </w:tr>
      <w:tr w:rsidR="00DB480D" w:rsidRPr="00A67216" w14:paraId="4E20F745"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5C3C01E" w14:textId="77777777" w:rsidR="00DB480D" w:rsidRDefault="00000000">
            <w:r>
              <w:rPr>
                <w:sz w:val="20"/>
                <w:szCs w:val="20"/>
              </w:rPr>
              <w:t xml:space="preserve">Cambio de </w:t>
            </w:r>
            <w:proofErr w:type="spellStart"/>
            <w:r>
              <w:rPr>
                <w:sz w:val="20"/>
                <w:szCs w:val="20"/>
              </w:rPr>
              <w:t>dirección</w:t>
            </w:r>
            <w:proofErr w:type="spellEnd"/>
            <w:r>
              <w:rPr>
                <w:sz w:val="20"/>
                <w:szCs w:val="20"/>
              </w:rPr>
              <w:t xml:space="preserve"> ligero (&lt;30°)</w:t>
            </w:r>
          </w:p>
        </w:tc>
        <w:tc>
          <w:tcPr>
            <w:tcW w:w="2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01AE0663" w14:textId="77777777" w:rsidR="00DB480D" w:rsidRDefault="00000000">
            <w:r>
              <w:rPr>
                <w:sz w:val="20"/>
                <w:szCs w:val="20"/>
              </w:rPr>
              <w:t>—</w:t>
            </w:r>
          </w:p>
        </w:tc>
        <w:tc>
          <w:tcPr>
            <w:tcW w:w="36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0C37A77C" w14:textId="77777777" w:rsidR="00DB480D" w:rsidRPr="00E90C86" w:rsidRDefault="00000000">
            <w:pPr>
              <w:rPr>
                <w:lang w:val="es-419"/>
              </w:rPr>
            </w:pPr>
            <w:r w:rsidRPr="00E90C86">
              <w:rPr>
                <w:sz w:val="20"/>
                <w:szCs w:val="20"/>
                <w:lang w:val="es-419"/>
              </w:rPr>
              <w:t>Una señal apuntando la nueva dirección</w:t>
            </w:r>
          </w:p>
        </w:tc>
      </w:tr>
      <w:tr w:rsidR="00DB480D" w:rsidRPr="00A67216" w14:paraId="35205610"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61BAFDE1" w14:textId="77777777" w:rsidR="00DB480D" w:rsidRDefault="00000000">
            <w:r>
              <w:rPr>
                <w:sz w:val="20"/>
                <w:szCs w:val="20"/>
              </w:rPr>
              <w:t xml:space="preserve">Giro </w:t>
            </w:r>
            <w:proofErr w:type="spellStart"/>
            <w:r>
              <w:rPr>
                <w:sz w:val="20"/>
                <w:szCs w:val="20"/>
              </w:rPr>
              <w:t>pronunciado</w:t>
            </w:r>
            <w:proofErr w:type="spellEnd"/>
            <w:r>
              <w:rPr>
                <w:sz w:val="20"/>
                <w:szCs w:val="20"/>
              </w:rPr>
              <w:t xml:space="preserve"> (&gt;30°)</w:t>
            </w:r>
          </w:p>
        </w:tc>
        <w:tc>
          <w:tcPr>
            <w:tcW w:w="22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DAA79E7" w14:textId="77777777" w:rsidR="00DB480D" w:rsidRDefault="00000000">
            <w:r>
              <w:rPr>
                <w:sz w:val="20"/>
                <w:szCs w:val="20"/>
              </w:rPr>
              <w:t>—</w:t>
            </w:r>
          </w:p>
        </w:tc>
        <w:tc>
          <w:tcPr>
            <w:tcW w:w="36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70137299" w14:textId="77777777" w:rsidR="00DB480D" w:rsidRPr="00E90C86" w:rsidRDefault="00000000">
            <w:pPr>
              <w:rPr>
                <w:lang w:val="es-419"/>
              </w:rPr>
            </w:pPr>
            <w:r w:rsidRPr="00E90C86">
              <w:rPr>
                <w:sz w:val="20"/>
                <w:szCs w:val="20"/>
                <w:lang w:val="es-419"/>
              </w:rPr>
              <w:t>Dos señales: antes y en el punto exacto</w:t>
            </w:r>
          </w:p>
        </w:tc>
      </w:tr>
      <w:tr w:rsidR="00DB480D" w:rsidRPr="00A67216" w14:paraId="203A7F63"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4926EAB" w14:textId="77777777" w:rsidR="00DB480D" w:rsidRDefault="00000000">
            <w:r>
              <w:rPr>
                <w:sz w:val="20"/>
                <w:szCs w:val="20"/>
              </w:rPr>
              <w:t xml:space="preserve">Cruce o </w:t>
            </w:r>
            <w:proofErr w:type="spellStart"/>
            <w:r>
              <w:rPr>
                <w:sz w:val="20"/>
                <w:szCs w:val="20"/>
              </w:rPr>
              <w:t>bifurcación</w:t>
            </w:r>
            <w:proofErr w:type="spellEnd"/>
          </w:p>
        </w:tc>
        <w:tc>
          <w:tcPr>
            <w:tcW w:w="22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70AC5B34" w14:textId="77777777" w:rsidR="00DB480D" w:rsidRDefault="00000000">
            <w:r>
              <w:rPr>
                <w:sz w:val="20"/>
                <w:szCs w:val="20"/>
              </w:rPr>
              <w:t>—</w:t>
            </w:r>
          </w:p>
        </w:tc>
        <w:tc>
          <w:tcPr>
            <w:tcW w:w="36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1F33C5DD" w14:textId="77777777" w:rsidR="00DB480D" w:rsidRPr="00E90C86" w:rsidRDefault="00000000">
            <w:pPr>
              <w:rPr>
                <w:lang w:val="es-419"/>
              </w:rPr>
            </w:pPr>
            <w:r w:rsidRPr="00E90C86">
              <w:rPr>
                <w:sz w:val="20"/>
                <w:szCs w:val="20"/>
                <w:lang w:val="es-419"/>
              </w:rPr>
              <w:t>Señal en cada opción posible</w:t>
            </w:r>
          </w:p>
        </w:tc>
      </w:tr>
    </w:tbl>
    <w:p w14:paraId="7F35B31B" w14:textId="77777777" w:rsidR="00DB480D" w:rsidRPr="00E90C86" w:rsidRDefault="00DB480D">
      <w:pPr>
        <w:spacing w:before="120"/>
        <w:rPr>
          <w:lang w:val="es-419"/>
        </w:rPr>
      </w:pPr>
    </w:p>
    <w:p w14:paraId="4A251136" w14:textId="77777777" w:rsidR="00DB480D" w:rsidRPr="00AB05C6" w:rsidRDefault="00DB480D">
      <w:pPr>
        <w:spacing w:before="160" w:after="60"/>
        <w:jc w:val="center"/>
        <w:rPr>
          <w:lang w:val="es-419"/>
        </w:rPr>
      </w:pPr>
    </w:p>
    <w:p w14:paraId="0B122EF2" w14:textId="77777777" w:rsidR="00E90C86" w:rsidRDefault="00E90C86">
      <w:pPr>
        <w:spacing w:after="160"/>
        <w:jc w:val="center"/>
        <w:rPr>
          <w:color w:val="888888"/>
          <w:sz w:val="18"/>
          <w:szCs w:val="18"/>
          <w:lang w:val="es-419"/>
        </w:rPr>
      </w:pPr>
    </w:p>
    <w:p w14:paraId="539FA3B9" w14:textId="77777777" w:rsidR="00E90C86" w:rsidRDefault="00E90C86">
      <w:pPr>
        <w:spacing w:after="160"/>
        <w:jc w:val="center"/>
        <w:rPr>
          <w:color w:val="888888"/>
          <w:sz w:val="18"/>
          <w:szCs w:val="18"/>
          <w:lang w:val="es-419"/>
        </w:rPr>
      </w:pPr>
    </w:p>
    <w:p w14:paraId="2E58D7AF" w14:textId="77777777" w:rsidR="00E90C86" w:rsidRDefault="00E90C86">
      <w:pPr>
        <w:spacing w:after="160"/>
        <w:jc w:val="center"/>
        <w:rPr>
          <w:color w:val="888888"/>
          <w:sz w:val="18"/>
          <w:szCs w:val="18"/>
          <w:lang w:val="es-419"/>
        </w:rPr>
      </w:pPr>
    </w:p>
    <w:p w14:paraId="2157287F" w14:textId="77777777" w:rsidR="00AB05C6" w:rsidRDefault="00AB05C6">
      <w:pPr>
        <w:spacing w:after="160"/>
        <w:jc w:val="center"/>
        <w:rPr>
          <w:color w:val="888888"/>
          <w:sz w:val="18"/>
          <w:szCs w:val="18"/>
          <w:lang w:val="es-419"/>
        </w:rPr>
      </w:pPr>
    </w:p>
    <w:p w14:paraId="27B95466" w14:textId="77777777" w:rsidR="00AB05C6" w:rsidRDefault="00AB05C6">
      <w:pPr>
        <w:spacing w:after="160"/>
        <w:jc w:val="center"/>
        <w:rPr>
          <w:color w:val="888888"/>
          <w:sz w:val="18"/>
          <w:szCs w:val="18"/>
          <w:lang w:val="es-419"/>
        </w:rPr>
      </w:pPr>
      <w:r>
        <w:rPr>
          <w:noProof/>
        </w:rPr>
        <w:drawing>
          <wp:anchor distT="0" distB="0" distL="114300" distR="114300" simplePos="0" relativeHeight="251661312" behindDoc="0" locked="0" layoutInCell="1" allowOverlap="1" wp14:anchorId="488BBEB6" wp14:editId="3420213D">
            <wp:simplePos x="0" y="0"/>
            <wp:positionH relativeFrom="margin">
              <wp:align>right</wp:align>
            </wp:positionH>
            <wp:positionV relativeFrom="paragraph">
              <wp:posOffset>290830</wp:posOffset>
            </wp:positionV>
            <wp:extent cx="5949315" cy="3724910"/>
            <wp:effectExtent l="19050" t="19050" r="13335" b="27940"/>
            <wp:wrapTopAndBottom/>
            <wp:docPr id="1968677442" name="Imagen 196867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extLst>
                        <a:ext uri="{28A0092B-C50C-407E-A947-70E740481C1C}">
                          <a14:useLocalDpi xmlns:a14="http://schemas.microsoft.com/office/drawing/2010/main" val="0"/>
                        </a:ext>
                      </a:extLst>
                    </a:blip>
                    <a:srcRect l="9717"/>
                    <a:stretch>
                      <a:fillRect/>
                    </a:stretch>
                  </pic:blipFill>
                  <pic:spPr bwMode="auto">
                    <a:xfrm>
                      <a:off x="0" y="0"/>
                      <a:ext cx="5949315" cy="37249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792BE" w14:textId="77777777" w:rsidR="00AB05C6" w:rsidRDefault="00AB05C6">
      <w:pPr>
        <w:spacing w:after="160"/>
        <w:jc w:val="center"/>
        <w:rPr>
          <w:color w:val="888888"/>
          <w:sz w:val="18"/>
          <w:szCs w:val="18"/>
          <w:lang w:val="es-419"/>
        </w:rPr>
      </w:pPr>
    </w:p>
    <w:p w14:paraId="4DF533A7" w14:textId="77777777" w:rsidR="00AB05C6" w:rsidRDefault="00AB05C6">
      <w:pPr>
        <w:spacing w:after="160"/>
        <w:jc w:val="center"/>
        <w:rPr>
          <w:color w:val="888888"/>
          <w:sz w:val="18"/>
          <w:szCs w:val="18"/>
          <w:lang w:val="es-419"/>
        </w:rPr>
      </w:pPr>
    </w:p>
    <w:p w14:paraId="37624C37" w14:textId="77777777" w:rsidR="00A67216" w:rsidRPr="00E90C86" w:rsidRDefault="00A67216" w:rsidP="00A67216">
      <w:pPr>
        <w:spacing w:after="160"/>
        <w:jc w:val="center"/>
        <w:rPr>
          <w:lang w:val="es-419"/>
        </w:rPr>
      </w:pPr>
      <w:r w:rsidRPr="00E90C86">
        <w:rPr>
          <w:color w:val="888888"/>
          <w:sz w:val="18"/>
          <w:szCs w:val="18"/>
          <w:lang w:val="es-419"/>
        </w:rPr>
        <w:t>Figura 1. Altura recomendada de instalación: 1.50–1.90 m sobre el nivel del suelo.</w:t>
      </w:r>
    </w:p>
    <w:p w14:paraId="52CB6316" w14:textId="614DDF8F" w:rsidR="00DB480D" w:rsidRPr="00E90C86" w:rsidRDefault="00DB480D">
      <w:pPr>
        <w:spacing w:after="160"/>
        <w:jc w:val="center"/>
        <w:rPr>
          <w:lang w:val="es-419"/>
        </w:rPr>
      </w:pPr>
    </w:p>
    <w:p w14:paraId="5FA51F87" w14:textId="77777777" w:rsidR="00DB480D" w:rsidRPr="00E90C86" w:rsidRDefault="00DB480D">
      <w:pPr>
        <w:spacing w:before="60"/>
        <w:rPr>
          <w:lang w:val="es-419"/>
        </w:rPr>
      </w:pPr>
    </w:p>
    <w:p w14:paraId="5CB76465" w14:textId="77777777" w:rsidR="00DB480D" w:rsidRPr="00AB05C6" w:rsidRDefault="00DB480D">
      <w:pPr>
        <w:spacing w:before="160" w:after="60"/>
        <w:jc w:val="center"/>
        <w:rPr>
          <w:lang w:val="es-419"/>
        </w:rPr>
      </w:pPr>
    </w:p>
    <w:p w14:paraId="0293552E" w14:textId="77777777" w:rsidR="00E90C86" w:rsidRDefault="00E90C86">
      <w:pPr>
        <w:spacing w:after="160"/>
        <w:jc w:val="center"/>
        <w:rPr>
          <w:color w:val="888888"/>
          <w:sz w:val="18"/>
          <w:szCs w:val="18"/>
          <w:lang w:val="es-419"/>
        </w:rPr>
      </w:pPr>
      <w:r>
        <w:rPr>
          <w:noProof/>
        </w:rPr>
        <w:lastRenderedPageBreak/>
        <w:drawing>
          <wp:anchor distT="0" distB="0" distL="114300" distR="114300" simplePos="0" relativeHeight="251660288" behindDoc="0" locked="0" layoutInCell="1" allowOverlap="1" wp14:anchorId="4FA7E1D3" wp14:editId="55A2E302">
            <wp:simplePos x="0" y="0"/>
            <wp:positionH relativeFrom="margin">
              <wp:align>center</wp:align>
            </wp:positionH>
            <wp:positionV relativeFrom="paragraph">
              <wp:posOffset>417262</wp:posOffset>
            </wp:positionV>
            <wp:extent cx="5644907" cy="7616967"/>
            <wp:effectExtent l="0" t="0" r="0" b="3175"/>
            <wp:wrapTopAndBottom/>
            <wp:docPr id="478338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38403" name="Imagen 4783384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4907" cy="7616967"/>
                    </a:xfrm>
                    <a:prstGeom prst="rect">
                      <a:avLst/>
                    </a:prstGeom>
                  </pic:spPr>
                </pic:pic>
              </a:graphicData>
            </a:graphic>
          </wp:anchor>
        </w:drawing>
      </w:r>
    </w:p>
    <w:p w14:paraId="69377B0F" w14:textId="77777777" w:rsidR="00E90C86" w:rsidRDefault="00E90C86">
      <w:pPr>
        <w:spacing w:after="160"/>
        <w:jc w:val="center"/>
        <w:rPr>
          <w:color w:val="888888"/>
          <w:sz w:val="18"/>
          <w:szCs w:val="18"/>
          <w:lang w:val="es-419"/>
        </w:rPr>
      </w:pPr>
    </w:p>
    <w:p w14:paraId="1078D4E2" w14:textId="77777777" w:rsidR="00E90C86" w:rsidRDefault="00E90C86">
      <w:pPr>
        <w:spacing w:after="160"/>
        <w:jc w:val="center"/>
        <w:rPr>
          <w:color w:val="888888"/>
          <w:sz w:val="18"/>
          <w:szCs w:val="18"/>
          <w:lang w:val="es-419"/>
        </w:rPr>
      </w:pPr>
    </w:p>
    <w:p w14:paraId="55DDB798" w14:textId="77777777" w:rsidR="00A67216" w:rsidRDefault="00A67216" w:rsidP="00A67216">
      <w:pPr>
        <w:spacing w:after="160"/>
        <w:jc w:val="center"/>
        <w:rPr>
          <w:color w:val="888888"/>
          <w:sz w:val="18"/>
          <w:szCs w:val="18"/>
          <w:lang w:val="es-419"/>
        </w:rPr>
      </w:pPr>
    </w:p>
    <w:p w14:paraId="336666E8" w14:textId="689CD483" w:rsidR="00DB480D" w:rsidRPr="00E90C86" w:rsidRDefault="00A67216" w:rsidP="00A67216">
      <w:pPr>
        <w:spacing w:after="160"/>
        <w:jc w:val="center"/>
        <w:rPr>
          <w:lang w:val="es-419"/>
        </w:rPr>
      </w:pPr>
      <w:r w:rsidRPr="00E90C86">
        <w:rPr>
          <w:color w:val="888888"/>
          <w:sz w:val="18"/>
          <w:szCs w:val="18"/>
          <w:lang w:val="es-419"/>
        </w:rPr>
        <w:t>Figura 2. Orientación del triángulo según dirección del sendero.</w:t>
      </w:r>
      <w:r w:rsidR="00000000" w:rsidRPr="00E90C86">
        <w:rPr>
          <w:lang w:val="es-419"/>
        </w:rPr>
        <w:br w:type="page"/>
      </w:r>
    </w:p>
    <w:p w14:paraId="7A86938A" w14:textId="77777777" w:rsidR="00DB480D" w:rsidRPr="00E90C86" w:rsidRDefault="00000000">
      <w:pPr>
        <w:pStyle w:val="Ttulo1"/>
        <w:pBdr>
          <w:bottom w:val="single" w:sz="10" w:space="4" w:color="44580E"/>
        </w:pBdr>
        <w:rPr>
          <w:lang w:val="es-419"/>
        </w:rPr>
      </w:pPr>
      <w:r w:rsidRPr="00E90C86">
        <w:rPr>
          <w:lang w:val="es-419"/>
        </w:rPr>
        <w:lastRenderedPageBreak/>
        <w:t>5. Señalización interpretativa</w:t>
      </w:r>
    </w:p>
    <w:p w14:paraId="17D71D5B" w14:textId="77777777" w:rsidR="00DB480D" w:rsidRPr="00E90C86" w:rsidRDefault="00000000">
      <w:pPr>
        <w:pStyle w:val="Ttulo2"/>
        <w:rPr>
          <w:lang w:val="es-419"/>
        </w:rPr>
      </w:pPr>
      <w:r w:rsidRPr="00E90C86">
        <w:rPr>
          <w:lang w:val="es-419"/>
        </w:rPr>
        <w:t>5.1 Carteles de inicio del sendero</w:t>
      </w:r>
    </w:p>
    <w:p w14:paraId="328DE83A" w14:textId="77777777" w:rsidR="00DB480D" w:rsidRDefault="00000000">
      <w:pPr>
        <w:spacing w:before="80" w:after="80"/>
        <w:jc w:val="both"/>
        <w:rPr>
          <w:lang w:val="es-419"/>
        </w:rPr>
      </w:pPr>
      <w:r w:rsidRPr="00AB05C6">
        <w:rPr>
          <w:lang w:val="es-419"/>
        </w:rPr>
        <w:t>En el contexto rural de México, la durabilidad del cartel depende tanto del material como del método de anclaje. La experiencia en campo demuestra que los carteles mal fijados — o fijados superficialmente con concreto de baja calidad — son vulnerables al vandalismo y al robo, especialmente en accesos a senderos que son frecuentados por personas en condiciones no apropiadas para el respeto del equipamiento público. Por esta razón, se recomienda enterrar el poste a una profundidad mínima de 80 cm, compactando el suelo por capas con grava de drenaje en lugar de concreto. Este método es igualmente robusto, es completamente reversible sin dejar huella permanente en el suelo, y facilita el retiro del poste para mantenimiento o reubicación sin herramientas especiales. El uso de concreto solo se justifica en suelos muy arenosos o con alto riesgo de inundación, y en ese caso debe limitarse al mínimo indispensable.</w:t>
      </w:r>
    </w:p>
    <w:p w14:paraId="0912CD71" w14:textId="77777777" w:rsidR="00AB05C6" w:rsidRPr="00E90C86" w:rsidRDefault="00AB05C6">
      <w:pPr>
        <w:spacing w:before="80" w:after="80"/>
        <w:jc w:val="both"/>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DB480D" w14:paraId="0999835A"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31602FC2" w14:textId="77777777" w:rsidR="00DB480D" w:rsidRDefault="00000000">
            <w:r>
              <w:rPr>
                <w:b/>
                <w:bCs/>
                <w:color w:val="2E3D09"/>
                <w:sz w:val="20"/>
                <w:szCs w:val="20"/>
              </w:rPr>
              <w:t>Formato vertical</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5214F8CC" w14:textId="77777777" w:rsidR="00DB480D" w:rsidRDefault="00000000">
            <w:r>
              <w:rPr>
                <w:sz w:val="20"/>
                <w:szCs w:val="20"/>
              </w:rPr>
              <w:t>90 × 120 cm</w:t>
            </w:r>
          </w:p>
        </w:tc>
      </w:tr>
      <w:tr w:rsidR="00DB480D" w:rsidRPr="00A67216" w14:paraId="002925BA"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6150D3FB" w14:textId="77777777" w:rsidR="00DB480D" w:rsidRDefault="00000000">
            <w:r>
              <w:rPr>
                <w:b/>
                <w:bCs/>
                <w:color w:val="2E3D09"/>
                <w:sz w:val="20"/>
                <w:szCs w:val="20"/>
              </w:rPr>
              <w:t>Formato horizontal</w:t>
            </w:r>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74E13E8A" w14:textId="77777777" w:rsidR="00DB480D" w:rsidRPr="00E90C86" w:rsidRDefault="00000000">
            <w:pPr>
              <w:rPr>
                <w:lang w:val="es-419"/>
              </w:rPr>
            </w:pPr>
            <w:r w:rsidRPr="00E90C86">
              <w:rPr>
                <w:sz w:val="20"/>
                <w:szCs w:val="20"/>
                <w:lang w:val="es-419"/>
              </w:rPr>
              <w:t>122 × 90 cm (aprovecha láminas estándar de PVC de 244×122 cm)</w:t>
            </w:r>
          </w:p>
        </w:tc>
      </w:tr>
      <w:tr w:rsidR="00DB480D" w:rsidRPr="00A67216" w14:paraId="2F9F6821"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5991222" w14:textId="77777777" w:rsidR="00DB480D" w:rsidRDefault="00000000">
            <w:proofErr w:type="spellStart"/>
            <w:r>
              <w:rPr>
                <w:b/>
                <w:bCs/>
                <w:color w:val="2E3D09"/>
                <w:sz w:val="20"/>
                <w:szCs w:val="20"/>
              </w:rPr>
              <w:t>Superficie</w:t>
            </w:r>
            <w:proofErr w:type="spellEnd"/>
            <w:r>
              <w:rPr>
                <w:b/>
                <w:bCs/>
                <w:color w:val="2E3D09"/>
                <w:sz w:val="20"/>
                <w:szCs w:val="20"/>
              </w:rPr>
              <w:t xml:space="preserve"> impresa</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1C5979B9" w14:textId="77777777" w:rsidR="00DB480D" w:rsidRPr="00E90C86" w:rsidRDefault="00000000">
            <w:pPr>
              <w:rPr>
                <w:lang w:val="es-419"/>
              </w:rPr>
            </w:pPr>
            <w:r w:rsidRPr="00E90C86">
              <w:rPr>
                <w:sz w:val="20"/>
                <w:szCs w:val="20"/>
                <w:lang w:val="es-419"/>
              </w:rPr>
              <w:t xml:space="preserve">PVC + tintas UV (mín. 720 dpi) + laminado mate </w:t>
            </w:r>
            <w:proofErr w:type="spellStart"/>
            <w:r w:rsidRPr="00E90C86">
              <w:rPr>
                <w:sz w:val="20"/>
                <w:szCs w:val="20"/>
                <w:lang w:val="es-419"/>
              </w:rPr>
              <w:t>antireflejo</w:t>
            </w:r>
            <w:proofErr w:type="spellEnd"/>
          </w:p>
        </w:tc>
      </w:tr>
      <w:tr w:rsidR="00DB480D" w:rsidRPr="00A67216" w14:paraId="1B7ACD75"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116A7D21" w14:textId="77777777" w:rsidR="00DB480D" w:rsidRDefault="00000000">
            <w:proofErr w:type="spellStart"/>
            <w:r>
              <w:rPr>
                <w:b/>
                <w:bCs/>
                <w:color w:val="2E3D09"/>
                <w:sz w:val="20"/>
                <w:szCs w:val="20"/>
              </w:rPr>
              <w:t>Estructura</w:t>
            </w:r>
            <w:proofErr w:type="spellEnd"/>
            <w:r>
              <w:rPr>
                <w:b/>
                <w:bCs/>
                <w:color w:val="2E3D09"/>
                <w:sz w:val="20"/>
                <w:szCs w:val="20"/>
              </w:rPr>
              <w:t xml:space="preserve"> </w:t>
            </w:r>
            <w:proofErr w:type="spellStart"/>
            <w:r>
              <w:rPr>
                <w:b/>
                <w:bCs/>
                <w:color w:val="2E3D09"/>
                <w:sz w:val="20"/>
                <w:szCs w:val="20"/>
              </w:rPr>
              <w:t>soporte</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3D4F04E0" w14:textId="77777777" w:rsidR="00DB480D" w:rsidRPr="00E90C86" w:rsidRDefault="00000000">
            <w:pPr>
              <w:rPr>
                <w:lang w:val="es-419"/>
              </w:rPr>
            </w:pPr>
            <w:proofErr w:type="spellStart"/>
            <w:r w:rsidRPr="00E90C86">
              <w:rPr>
                <w:sz w:val="20"/>
                <w:szCs w:val="20"/>
                <w:lang w:val="es-419"/>
              </w:rPr>
              <w:t>Plastimadera</w:t>
            </w:r>
            <w:proofErr w:type="spellEnd"/>
            <w:r w:rsidRPr="00E90C86">
              <w:rPr>
                <w:sz w:val="20"/>
                <w:szCs w:val="20"/>
                <w:lang w:val="es-419"/>
              </w:rPr>
              <w:t xml:space="preserve"> reciclada o madera certificada FSC</w:t>
            </w:r>
          </w:p>
        </w:tc>
      </w:tr>
      <w:tr w:rsidR="00DB480D" w:rsidRPr="00A67216" w14:paraId="5EA54F9E"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5128D14D" w14:textId="77777777" w:rsidR="00DB480D" w:rsidRDefault="00000000">
            <w:r>
              <w:rPr>
                <w:b/>
                <w:bCs/>
                <w:color w:val="2E3D09"/>
                <w:sz w:val="20"/>
                <w:szCs w:val="20"/>
              </w:rPr>
              <w:t xml:space="preserve">Altura </w:t>
            </w:r>
            <w:proofErr w:type="spellStart"/>
            <w:r>
              <w:rPr>
                <w:b/>
                <w:bCs/>
                <w:color w:val="2E3D09"/>
                <w:sz w:val="20"/>
                <w:szCs w:val="20"/>
              </w:rPr>
              <w:t>borde</w:t>
            </w:r>
            <w:proofErr w:type="spellEnd"/>
            <w:r>
              <w:rPr>
                <w:b/>
                <w:bCs/>
                <w:color w:val="2E3D09"/>
                <w:sz w:val="20"/>
                <w:szCs w:val="20"/>
              </w:rPr>
              <w:t xml:space="preserve"> inferior</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25F261F9" w14:textId="77777777" w:rsidR="00DB480D" w:rsidRPr="00E90C86" w:rsidRDefault="00000000">
            <w:pPr>
              <w:rPr>
                <w:lang w:val="es-419"/>
              </w:rPr>
            </w:pPr>
            <w:r w:rsidRPr="00E90C86">
              <w:rPr>
                <w:sz w:val="20"/>
                <w:szCs w:val="20"/>
                <w:lang w:val="es-419"/>
              </w:rPr>
              <w:t>0.90 m sobre nivel del suelo</w:t>
            </w:r>
          </w:p>
        </w:tc>
      </w:tr>
      <w:tr w:rsidR="00DB480D" w14:paraId="098CA004"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06EC4927" w14:textId="77777777" w:rsidR="00DB480D" w:rsidRDefault="00000000">
            <w:r>
              <w:rPr>
                <w:b/>
                <w:bCs/>
                <w:color w:val="2E3D09"/>
                <w:sz w:val="20"/>
                <w:szCs w:val="20"/>
              </w:rPr>
              <w:t xml:space="preserve">Vida </w:t>
            </w:r>
            <w:proofErr w:type="spellStart"/>
            <w:r>
              <w:rPr>
                <w:b/>
                <w:bCs/>
                <w:color w:val="2E3D09"/>
                <w:sz w:val="20"/>
                <w:szCs w:val="20"/>
              </w:rPr>
              <w:t>útil</w:t>
            </w:r>
            <w:proofErr w:type="spellEnd"/>
            <w:r>
              <w:rPr>
                <w:b/>
                <w:bCs/>
                <w:color w:val="2E3D09"/>
                <w:sz w:val="20"/>
                <w:szCs w:val="20"/>
              </w:rPr>
              <w:t xml:space="preserve"> </w:t>
            </w:r>
            <w:proofErr w:type="spellStart"/>
            <w:r>
              <w:rPr>
                <w:b/>
                <w:bCs/>
                <w:color w:val="2E3D09"/>
                <w:sz w:val="20"/>
                <w:szCs w:val="20"/>
              </w:rPr>
              <w:t>mínima</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31BF0E19" w14:textId="77777777" w:rsidR="00DB480D" w:rsidRDefault="00000000">
            <w:r>
              <w:rPr>
                <w:sz w:val="20"/>
                <w:szCs w:val="20"/>
              </w:rPr>
              <w:t xml:space="preserve">5 </w:t>
            </w:r>
            <w:proofErr w:type="spellStart"/>
            <w:r>
              <w:rPr>
                <w:sz w:val="20"/>
                <w:szCs w:val="20"/>
              </w:rPr>
              <w:t>años</w:t>
            </w:r>
            <w:proofErr w:type="spellEnd"/>
            <w:r>
              <w:rPr>
                <w:sz w:val="20"/>
                <w:szCs w:val="20"/>
              </w:rPr>
              <w:t xml:space="preserve"> con </w:t>
            </w:r>
            <w:proofErr w:type="spellStart"/>
            <w:r>
              <w:rPr>
                <w:sz w:val="20"/>
                <w:szCs w:val="20"/>
              </w:rPr>
              <w:t>revisión</w:t>
            </w:r>
            <w:proofErr w:type="spellEnd"/>
            <w:r>
              <w:rPr>
                <w:sz w:val="20"/>
                <w:szCs w:val="20"/>
              </w:rPr>
              <w:t xml:space="preserve"> </w:t>
            </w:r>
            <w:proofErr w:type="spellStart"/>
            <w:r>
              <w:rPr>
                <w:sz w:val="20"/>
                <w:szCs w:val="20"/>
              </w:rPr>
              <w:t>anual</w:t>
            </w:r>
            <w:proofErr w:type="spellEnd"/>
          </w:p>
        </w:tc>
      </w:tr>
      <w:tr w:rsidR="00DB480D" w:rsidRPr="00A67216" w14:paraId="1AC6AE03"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72E35F24" w14:textId="77777777" w:rsidR="00DB480D" w:rsidRDefault="00000000">
            <w:proofErr w:type="spellStart"/>
            <w:r>
              <w:rPr>
                <w:b/>
                <w:bCs/>
                <w:color w:val="2E3D09"/>
                <w:sz w:val="20"/>
                <w:szCs w:val="20"/>
              </w:rPr>
              <w:t>Justificación</w:t>
            </w:r>
            <w:proofErr w:type="spellEnd"/>
            <w:r>
              <w:rPr>
                <w:b/>
                <w:bCs/>
                <w:color w:val="2E3D09"/>
                <w:sz w:val="20"/>
                <w:szCs w:val="20"/>
              </w:rPr>
              <w:t xml:space="preserve"> </w:t>
            </w:r>
            <w:proofErr w:type="spellStart"/>
            <w:r>
              <w:rPr>
                <w:b/>
                <w:bCs/>
                <w:color w:val="2E3D09"/>
                <w:sz w:val="20"/>
                <w:szCs w:val="20"/>
              </w:rPr>
              <w:t>ambiental</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17C5CFEE" w14:textId="77777777" w:rsidR="00DB480D" w:rsidRPr="00E90C86" w:rsidRDefault="00000000">
            <w:pPr>
              <w:rPr>
                <w:lang w:val="es-419"/>
              </w:rPr>
            </w:pPr>
            <w:r w:rsidRPr="00E90C86">
              <w:rPr>
                <w:sz w:val="20"/>
                <w:szCs w:val="20"/>
                <w:lang w:val="es-419"/>
              </w:rPr>
              <w:t>Sin excavaciones profundas; la base puede retirarse sin dejar huella visible</w:t>
            </w:r>
          </w:p>
        </w:tc>
      </w:tr>
    </w:tbl>
    <w:p w14:paraId="530E66AE" w14:textId="77777777" w:rsidR="00DB480D" w:rsidRPr="00E90C86" w:rsidRDefault="00DB480D">
      <w:pPr>
        <w:spacing w:before="120"/>
        <w:rPr>
          <w:color w:val="EE0000"/>
          <w:lang w:val="es-419"/>
        </w:rPr>
      </w:pPr>
    </w:p>
    <w:p w14:paraId="6A8606E3" w14:textId="77777777" w:rsidR="00DB480D" w:rsidRPr="00E90C86" w:rsidRDefault="00DB480D">
      <w:pPr>
        <w:spacing w:before="160" w:after="60"/>
        <w:jc w:val="center"/>
        <w:rPr>
          <w:lang w:val="es-419"/>
        </w:rPr>
      </w:pPr>
    </w:p>
    <w:p w14:paraId="32C31EF6" w14:textId="77777777" w:rsidR="00ED40AB" w:rsidRDefault="00000000">
      <w:pPr>
        <w:rPr>
          <w:lang w:val="es-419"/>
        </w:rPr>
      </w:pPr>
      <w:r w:rsidRPr="00AB05C6">
        <w:rPr>
          <w:lang w:val="es-419"/>
        </w:rPr>
        <w:t>El cartel de inicio es un instrumento de orientación y seguridad, no un panel interpretativo. Incluir información sobre especies endémicas o biodiversidad en este punto no aporta al visitante: una lista de nombres en la entrada del sendero no indica dónde encontrarlas, cómo identificarlas ni qué significan para el ecosistema. Presentada sin contexto espacial ni visual, esa información no genera comprensión ni vínculo con el entorno. Dicho contenido pertenece a los paneles interpretativos instalados dentro del sendero, en el hábitat relevante, donde el visitante puede relacionar lo que lee con lo que observa directamente. Este criterio sigue el principio de Tilden (1957): la interpretación efectiva conecta lo descrito con algo presente en el momento y lugar de la experiencia.</w:t>
      </w:r>
    </w:p>
    <w:p w14:paraId="02879DCF" w14:textId="77777777" w:rsidR="00AB05C6" w:rsidRDefault="00AB05C6">
      <w:pPr>
        <w:rPr>
          <w:lang w:val="es-419"/>
        </w:rPr>
      </w:pPr>
    </w:p>
    <w:p w14:paraId="69D25CB6" w14:textId="5378C02C" w:rsidR="00A67216" w:rsidRPr="00A67216" w:rsidRDefault="00A67216">
      <w:pPr>
        <w:rPr>
          <w:lang w:val="es-419"/>
        </w:rPr>
      </w:pPr>
      <w:r w:rsidRPr="00A67216">
        <w:rPr>
          <w:lang w:val="es-419"/>
        </w:rPr>
        <w:t>El mapa incluido en el cartel representa la red completa de senderos, no únicamente el tramo de acceso inmediato. Esta decisión responde a tres objetivos: mostrar al visitante que existe un sistema interconectado de rutas, permitirle planear combinaciones desde el punto donde se encuentra, y comunicar los tiempos estimados de llegada a los distintos nodos de la red desde ese acceso específico. Cada cartel de inicio presenta el mapa con la indicación "Estás aquí" y los tiempos calculados desde ese punto, lo que hace que el contenido sea distinto en cada uno de los cinco accesos de la red. Este enfoque convierte el cartel en una herramienta de planificación activa, no solo de orientación pasiva.</w:t>
      </w:r>
    </w:p>
    <w:p w14:paraId="27BDCAE5" w14:textId="77777777" w:rsidR="00AB05C6" w:rsidRDefault="00AB05C6">
      <w:pPr>
        <w:rPr>
          <w:lang w:val="es-419"/>
        </w:rPr>
      </w:pPr>
    </w:p>
    <w:p w14:paraId="371D6B9E" w14:textId="77777777" w:rsidR="00AB05C6" w:rsidRDefault="00AB05C6">
      <w:pPr>
        <w:rPr>
          <w:lang w:val="es-419"/>
        </w:rPr>
      </w:pPr>
    </w:p>
    <w:p w14:paraId="7EB64E42" w14:textId="77777777" w:rsidR="00AB05C6" w:rsidRDefault="00AB05C6">
      <w:pPr>
        <w:rPr>
          <w:lang w:val="es-419"/>
        </w:rPr>
      </w:pPr>
    </w:p>
    <w:p w14:paraId="32E52D38" w14:textId="77777777" w:rsidR="00AB05C6" w:rsidRDefault="00AB05C6">
      <w:pPr>
        <w:rPr>
          <w:lang w:val="es-419"/>
        </w:rPr>
      </w:pPr>
    </w:p>
    <w:p w14:paraId="1D047EE9" w14:textId="77777777" w:rsidR="00AB05C6" w:rsidRDefault="00AB05C6">
      <w:pPr>
        <w:rPr>
          <w:lang w:val="es-419"/>
        </w:rPr>
      </w:pPr>
    </w:p>
    <w:p w14:paraId="508561A6" w14:textId="77777777" w:rsidR="00AB05C6" w:rsidRDefault="00AB05C6">
      <w:pPr>
        <w:rPr>
          <w:lang w:val="es-419"/>
        </w:rPr>
      </w:pPr>
    </w:p>
    <w:p w14:paraId="44A13A2D" w14:textId="77777777" w:rsidR="00AB05C6" w:rsidRDefault="00AB05C6">
      <w:pPr>
        <w:rPr>
          <w:lang w:val="es-419"/>
        </w:rPr>
      </w:pPr>
    </w:p>
    <w:p w14:paraId="7841AA7C" w14:textId="77777777" w:rsidR="00AB05C6" w:rsidRDefault="00AB05C6">
      <w:pPr>
        <w:rPr>
          <w:lang w:val="es-419"/>
        </w:rPr>
      </w:pPr>
      <w:r>
        <w:rPr>
          <w:noProof/>
          <w:lang w:val="es-419"/>
        </w:rPr>
        <w:drawing>
          <wp:anchor distT="0" distB="0" distL="114300" distR="114300" simplePos="0" relativeHeight="251663360" behindDoc="0" locked="0" layoutInCell="1" allowOverlap="1" wp14:anchorId="6D9CA49C" wp14:editId="2D63DE8C">
            <wp:simplePos x="0" y="0"/>
            <wp:positionH relativeFrom="margin">
              <wp:align>right</wp:align>
            </wp:positionH>
            <wp:positionV relativeFrom="paragraph">
              <wp:posOffset>55880</wp:posOffset>
            </wp:positionV>
            <wp:extent cx="5960110" cy="7946390"/>
            <wp:effectExtent l="19050" t="19050" r="21590" b="16510"/>
            <wp:wrapSquare wrapText="bothSides"/>
            <wp:docPr id="1844417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7886" name="Imagen 18444178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0110" cy="7946390"/>
                    </a:xfrm>
                    <a:prstGeom prst="rect">
                      <a:avLst/>
                    </a:prstGeom>
                    <a:ln>
                      <a:solidFill>
                        <a:schemeClr val="tx1"/>
                      </a:solidFill>
                    </a:ln>
                  </pic:spPr>
                </pic:pic>
              </a:graphicData>
            </a:graphic>
          </wp:anchor>
        </w:drawing>
      </w:r>
    </w:p>
    <w:p w14:paraId="5EF24446" w14:textId="77777777" w:rsidR="00DB480D" w:rsidRDefault="00000000" w:rsidP="00AB05C6">
      <w:pPr>
        <w:spacing w:after="160"/>
        <w:rPr>
          <w:color w:val="888888"/>
          <w:sz w:val="18"/>
          <w:szCs w:val="18"/>
          <w:lang w:val="es-419"/>
        </w:rPr>
      </w:pPr>
      <w:r w:rsidRPr="00E90C86">
        <w:rPr>
          <w:color w:val="888888"/>
          <w:sz w:val="18"/>
          <w:szCs w:val="18"/>
          <w:lang w:val="es-419"/>
        </w:rPr>
        <w:t>Figura 4. Diseño de referencia de cartel de inicio de sendero. Adaptable a cada proyecto.</w:t>
      </w:r>
    </w:p>
    <w:p w14:paraId="0F320F18" w14:textId="77777777" w:rsidR="00AB05C6" w:rsidRPr="00E90C86" w:rsidRDefault="00AB05C6" w:rsidP="00AB05C6">
      <w:pPr>
        <w:spacing w:after="160"/>
        <w:rPr>
          <w:lang w:val="es-419"/>
        </w:rPr>
      </w:pPr>
    </w:p>
    <w:p w14:paraId="0E79C125" w14:textId="77777777" w:rsidR="00DB480D" w:rsidRPr="00E90C86" w:rsidRDefault="00000000">
      <w:pPr>
        <w:pStyle w:val="Ttulo2"/>
        <w:rPr>
          <w:lang w:val="es-419"/>
        </w:rPr>
      </w:pPr>
      <w:r w:rsidRPr="00E90C86">
        <w:rPr>
          <w:lang w:val="es-419"/>
        </w:rPr>
        <w:t>5.2 Contenido mínimo del cartel de inicio</w:t>
      </w:r>
    </w:p>
    <w:p w14:paraId="6FF36F79" w14:textId="77777777" w:rsidR="00DB480D" w:rsidRPr="00E90C86" w:rsidRDefault="00000000">
      <w:pPr>
        <w:pStyle w:val="Prrafodelista"/>
        <w:numPr>
          <w:ilvl w:val="0"/>
          <w:numId w:val="2"/>
        </w:numPr>
        <w:spacing w:before="60" w:after="60"/>
        <w:rPr>
          <w:lang w:val="es-419"/>
        </w:rPr>
      </w:pPr>
      <w:r w:rsidRPr="00E90C86">
        <w:rPr>
          <w:lang w:val="es-419"/>
        </w:rPr>
        <w:t>Nombre oficial del sendero y nombre local o comunitario.</w:t>
      </w:r>
    </w:p>
    <w:p w14:paraId="69085649" w14:textId="77777777" w:rsidR="00DB480D" w:rsidRPr="00E90C86" w:rsidRDefault="00000000">
      <w:pPr>
        <w:pStyle w:val="Prrafodelista"/>
        <w:numPr>
          <w:ilvl w:val="0"/>
          <w:numId w:val="2"/>
        </w:numPr>
        <w:spacing w:before="60" w:after="60"/>
        <w:rPr>
          <w:lang w:val="es-419"/>
        </w:rPr>
      </w:pPr>
      <w:r w:rsidRPr="00E90C86">
        <w:rPr>
          <w:lang w:val="es-419"/>
        </w:rPr>
        <w:t>Longitud total y tiempo estimado de caminata.</w:t>
      </w:r>
    </w:p>
    <w:p w14:paraId="7FE32CEC" w14:textId="77777777" w:rsidR="00DB480D" w:rsidRPr="00E90C86" w:rsidRDefault="00000000">
      <w:pPr>
        <w:pStyle w:val="Prrafodelista"/>
        <w:numPr>
          <w:ilvl w:val="0"/>
          <w:numId w:val="2"/>
        </w:numPr>
        <w:spacing w:before="60" w:after="60"/>
        <w:rPr>
          <w:lang w:val="es-419"/>
        </w:rPr>
      </w:pPr>
      <w:r w:rsidRPr="00E90C86">
        <w:rPr>
          <w:lang w:val="es-419"/>
        </w:rPr>
        <w:t>Nivel de dificultad con criterios claros.</w:t>
      </w:r>
    </w:p>
    <w:p w14:paraId="493F43FC" w14:textId="77777777" w:rsidR="00DB480D" w:rsidRPr="00E90C86" w:rsidRDefault="00000000">
      <w:pPr>
        <w:pStyle w:val="Prrafodelista"/>
        <w:numPr>
          <w:ilvl w:val="0"/>
          <w:numId w:val="2"/>
        </w:numPr>
        <w:spacing w:before="60" w:after="60"/>
        <w:rPr>
          <w:lang w:val="es-419"/>
        </w:rPr>
      </w:pPr>
      <w:r w:rsidRPr="00E90C86">
        <w:rPr>
          <w:lang w:val="es-419"/>
        </w:rPr>
        <w:t>Normas de uso (máximo 5, lenguaje positivo y directo).</w:t>
      </w:r>
    </w:p>
    <w:p w14:paraId="1B1FE3E7" w14:textId="77777777" w:rsidR="00DB480D" w:rsidRPr="00E90C86" w:rsidRDefault="00000000">
      <w:pPr>
        <w:pStyle w:val="Prrafodelista"/>
        <w:numPr>
          <w:ilvl w:val="0"/>
          <w:numId w:val="2"/>
        </w:numPr>
        <w:spacing w:before="60" w:after="60"/>
        <w:rPr>
          <w:lang w:val="es-419"/>
        </w:rPr>
      </w:pPr>
      <w:r w:rsidRPr="00E90C86">
        <w:rPr>
          <w:lang w:val="es-419"/>
        </w:rPr>
        <w:t>Contacto de emergencias: guía local + Protección Civil estatal.</w:t>
      </w:r>
    </w:p>
    <w:p w14:paraId="3176E817" w14:textId="77777777" w:rsidR="00DB480D" w:rsidRPr="00E90C86" w:rsidRDefault="00000000">
      <w:pPr>
        <w:pStyle w:val="Prrafodelista"/>
        <w:numPr>
          <w:ilvl w:val="0"/>
          <w:numId w:val="2"/>
        </w:numPr>
        <w:spacing w:before="60" w:after="60"/>
        <w:rPr>
          <w:lang w:val="es-419"/>
        </w:rPr>
      </w:pPr>
      <w:r w:rsidRPr="00E90C86">
        <w:rPr>
          <w:lang w:val="es-419"/>
        </w:rPr>
        <w:t>Logos de la asociación y organizaciones colaboradoras.</w:t>
      </w:r>
    </w:p>
    <w:p w14:paraId="39B285A9" w14:textId="77777777" w:rsidR="00DB480D" w:rsidRPr="00E90C86" w:rsidRDefault="00000000">
      <w:pPr>
        <w:pStyle w:val="Prrafodelista"/>
        <w:numPr>
          <w:ilvl w:val="0"/>
          <w:numId w:val="2"/>
        </w:numPr>
        <w:spacing w:before="60" w:after="60"/>
        <w:rPr>
          <w:lang w:val="es-419"/>
        </w:rPr>
      </w:pPr>
      <w:r w:rsidRPr="00AB05C6">
        <w:rPr>
          <w:lang w:val="es-419"/>
        </w:rPr>
        <w:t>Código QR con enlace a la ruta en plataformas digitales (</w:t>
      </w:r>
      <w:proofErr w:type="spellStart"/>
      <w:r w:rsidRPr="00AB05C6">
        <w:rPr>
          <w:lang w:val="es-419"/>
        </w:rPr>
        <w:t>Wikiloc</w:t>
      </w:r>
      <w:proofErr w:type="spellEnd"/>
      <w:r w:rsidRPr="00AB05C6">
        <w:rPr>
          <w:lang w:val="es-419"/>
        </w:rPr>
        <w:t xml:space="preserve"> u otras). Se recomienda invitar al visitante a fotografiar el cartel antes de iniciar el recorrido, de modo que lleve consigo toda la información necesaria en caso de emergencia o desorientación.</w:t>
      </w:r>
    </w:p>
    <w:p w14:paraId="10BE6CEE" w14:textId="77777777" w:rsidR="00DB480D" w:rsidRPr="00E90C86" w:rsidRDefault="00000000">
      <w:pPr>
        <w:pStyle w:val="Prrafodelista"/>
        <w:numPr>
          <w:ilvl w:val="0"/>
          <w:numId w:val="2"/>
        </w:numPr>
        <w:spacing w:before="60" w:after="60"/>
        <w:rPr>
          <w:lang w:val="es-419"/>
        </w:rPr>
      </w:pPr>
      <w:r w:rsidRPr="00E90C86">
        <w:rPr>
          <w:lang w:val="es-419"/>
        </w:rPr>
        <w:t>Referencia a la autorización vigente de SEMADET/CONANP cuando aplique.</w:t>
      </w:r>
    </w:p>
    <w:p w14:paraId="74659357" w14:textId="77777777" w:rsidR="00DB480D" w:rsidRPr="00AB05C6" w:rsidRDefault="00000000">
      <w:pPr>
        <w:pStyle w:val="Ttulo2"/>
        <w:rPr>
          <w:lang w:val="es-419"/>
        </w:rPr>
      </w:pPr>
      <w:r w:rsidRPr="00AB05C6">
        <w:rPr>
          <w:lang w:val="es-419"/>
        </w:rPr>
        <w:t>5.3 Paneles interpretativos</w:t>
      </w:r>
    </w:p>
    <w:p w14:paraId="77D2693D" w14:textId="77777777" w:rsidR="00DB480D" w:rsidRPr="00E90C86" w:rsidRDefault="00000000">
      <w:pPr>
        <w:spacing w:before="80" w:after="80"/>
        <w:jc w:val="both"/>
        <w:rPr>
          <w:lang w:val="es-419"/>
        </w:rPr>
      </w:pPr>
      <w:r w:rsidRPr="00E90C86">
        <w:rPr>
          <w:lang w:val="es-419"/>
        </w:rPr>
        <w:t>Los paneles educativos se instalan en miradores, zonas de alta biodiversidad, sitios culturales o puntos de descanso naturales. Su diseño conecta el contenido con la experiencia directa del visitante en ese lugar (Tilden, 1957). Máximo 150 palabras por panel; mínimo 60% de superficie dedicada a imágenes; pictogramas ISO 7001.</w:t>
      </w:r>
    </w:p>
    <w:p w14:paraId="5E1C3415" w14:textId="77777777" w:rsidR="00DB480D" w:rsidRPr="00E90C86" w:rsidRDefault="00000000">
      <w:pPr>
        <w:rPr>
          <w:lang w:val="es-419"/>
        </w:rPr>
      </w:pPr>
      <w:r w:rsidRPr="00E90C86">
        <w:rPr>
          <w:lang w:val="es-419"/>
        </w:rPr>
        <w:br w:type="page"/>
      </w:r>
    </w:p>
    <w:p w14:paraId="7B06EB42" w14:textId="77777777" w:rsidR="00DB480D" w:rsidRPr="00E90C86" w:rsidRDefault="00000000">
      <w:pPr>
        <w:pStyle w:val="Ttulo1"/>
        <w:pBdr>
          <w:bottom w:val="single" w:sz="10" w:space="4" w:color="44580E"/>
        </w:pBdr>
        <w:rPr>
          <w:lang w:val="es-419"/>
        </w:rPr>
      </w:pPr>
      <w:r w:rsidRPr="00E90C86">
        <w:rPr>
          <w:lang w:val="es-419"/>
        </w:rPr>
        <w:lastRenderedPageBreak/>
        <w:t>6. Señalización de seguridad</w:t>
      </w:r>
    </w:p>
    <w:p w14:paraId="537C36D1" w14:textId="77777777" w:rsidR="00DB480D" w:rsidRPr="00E90C86" w:rsidRDefault="00000000">
      <w:pPr>
        <w:pStyle w:val="Ttulo2"/>
        <w:rPr>
          <w:lang w:val="es-419"/>
        </w:rPr>
      </w:pPr>
      <w:r w:rsidRPr="00E90C86">
        <w:rPr>
          <w:lang w:val="es-419"/>
        </w:rPr>
        <w:t>6.1 Fundamento técnico y legal</w:t>
      </w:r>
    </w:p>
    <w:p w14:paraId="5F4FC2DF" w14:textId="77777777" w:rsidR="00DB480D" w:rsidRPr="00E90C86" w:rsidRDefault="00000000">
      <w:pPr>
        <w:spacing w:before="80" w:after="80"/>
        <w:jc w:val="both"/>
        <w:rPr>
          <w:lang w:val="es-419"/>
        </w:rPr>
      </w:pPr>
      <w:r w:rsidRPr="00E90C86">
        <w:rPr>
          <w:lang w:val="es-419"/>
        </w:rPr>
        <w:t>La señalética de seguridad se fundamenta en la NOM-STPS-026-2008 (colores y señales de seguridad) y en el sistema del Land Safety Forum de Nueva Zelanda (LSF, 2025), que clasifica las señales por nivel de riesgo y establece criterios específicos de color, forma, tipografía y tono de mensaje. El LSF (2025) establece que las señales de PELIGRO deben tener tono negativo y autoritativo, mientras que las de PRECAUCIÓN deben tener tono positivo — indicando qué hacer para estar seguros.</w:t>
      </w:r>
    </w:p>
    <w:p w14:paraId="11F3C1C7" w14:textId="77777777" w:rsidR="00DB480D" w:rsidRDefault="00000000">
      <w:pPr>
        <w:pStyle w:val="Ttulo2"/>
      </w:pPr>
      <w:r>
        <w:t xml:space="preserve">6.2 </w:t>
      </w:r>
      <w:proofErr w:type="spellStart"/>
      <w:r>
        <w:t>Jerarquía</w:t>
      </w:r>
      <w:proofErr w:type="spellEnd"/>
      <w:r>
        <w:t xml:space="preserve"> de </w:t>
      </w:r>
      <w:proofErr w:type="spellStart"/>
      <w:r>
        <w:t>señales</w:t>
      </w:r>
      <w:proofErr w:type="spellEnd"/>
      <w:r>
        <w:t xml:space="preserve"> de </w:t>
      </w:r>
      <w:proofErr w:type="spellStart"/>
      <w:r>
        <w:t>seguridad</w:t>
      </w:r>
      <w:proofErr w:type="spellEnd"/>
    </w:p>
    <w:p w14:paraId="4F5D9DD3" w14:textId="77777777" w:rsidR="00DB480D" w:rsidRDefault="00DB480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800"/>
        <w:gridCol w:w="2000"/>
        <w:gridCol w:w="2160"/>
        <w:gridCol w:w="1800"/>
      </w:tblGrid>
      <w:tr w:rsidR="00DB480D" w14:paraId="5137734A" w14:textId="77777777">
        <w:trPr>
          <w:tblHeader/>
        </w:trPr>
        <w:tc>
          <w:tcPr>
            <w:tcW w:w="16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557C79C6" w14:textId="77777777" w:rsidR="00DB480D" w:rsidRDefault="00000000">
            <w:pPr>
              <w:jc w:val="center"/>
            </w:pPr>
            <w:proofErr w:type="spellStart"/>
            <w:r>
              <w:rPr>
                <w:b/>
                <w:bCs/>
                <w:color w:val="FFFFFF"/>
                <w:sz w:val="20"/>
                <w:szCs w:val="20"/>
              </w:rPr>
              <w:t>Categoría</w:t>
            </w:r>
            <w:proofErr w:type="spellEnd"/>
          </w:p>
        </w:tc>
        <w:tc>
          <w:tcPr>
            <w:tcW w:w="18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23587DC5" w14:textId="77777777" w:rsidR="00DB480D" w:rsidRDefault="00000000">
            <w:pPr>
              <w:jc w:val="center"/>
            </w:pPr>
            <w:r>
              <w:rPr>
                <w:b/>
                <w:bCs/>
                <w:color w:val="FFFFFF"/>
                <w:sz w:val="20"/>
                <w:szCs w:val="20"/>
              </w:rPr>
              <w:t xml:space="preserve">Color </w:t>
            </w:r>
            <w:proofErr w:type="spellStart"/>
            <w:r>
              <w:rPr>
                <w:b/>
                <w:bCs/>
                <w:color w:val="FFFFFF"/>
                <w:sz w:val="20"/>
                <w:szCs w:val="20"/>
              </w:rPr>
              <w:t>fondo</w:t>
            </w:r>
            <w:proofErr w:type="spellEnd"/>
          </w:p>
        </w:tc>
        <w:tc>
          <w:tcPr>
            <w:tcW w:w="20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4DDA411" w14:textId="77777777" w:rsidR="00DB480D" w:rsidRDefault="00000000">
            <w:pPr>
              <w:jc w:val="center"/>
            </w:pPr>
            <w:proofErr w:type="spellStart"/>
            <w:r>
              <w:rPr>
                <w:b/>
                <w:bCs/>
                <w:color w:val="FFFFFF"/>
                <w:sz w:val="20"/>
                <w:szCs w:val="20"/>
              </w:rPr>
              <w:t>Símbolo</w:t>
            </w:r>
            <w:proofErr w:type="spellEnd"/>
          </w:p>
        </w:tc>
        <w:tc>
          <w:tcPr>
            <w:tcW w:w="216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5EBEE2E" w14:textId="77777777" w:rsidR="00DB480D" w:rsidRDefault="00000000">
            <w:pPr>
              <w:jc w:val="center"/>
            </w:pPr>
            <w:r>
              <w:rPr>
                <w:b/>
                <w:bCs/>
                <w:color w:val="FFFFFF"/>
                <w:sz w:val="20"/>
                <w:szCs w:val="20"/>
              </w:rPr>
              <w:t>Riesgo</w:t>
            </w:r>
          </w:p>
        </w:tc>
        <w:tc>
          <w:tcPr>
            <w:tcW w:w="18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71D1190" w14:textId="77777777" w:rsidR="00DB480D" w:rsidRDefault="00000000">
            <w:pPr>
              <w:jc w:val="center"/>
            </w:pPr>
            <w:r>
              <w:rPr>
                <w:b/>
                <w:bCs/>
                <w:color w:val="FFFFFF"/>
                <w:sz w:val="20"/>
                <w:szCs w:val="20"/>
              </w:rPr>
              <w:t>Tono</w:t>
            </w:r>
          </w:p>
        </w:tc>
      </w:tr>
      <w:tr w:rsidR="00DB480D" w14:paraId="33E7052E" w14:textId="77777777">
        <w:tc>
          <w:tcPr>
            <w:tcW w:w="16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574EBDA4" w14:textId="77777777" w:rsidR="00DB480D" w:rsidRDefault="00000000">
            <w:r>
              <w:rPr>
                <w:sz w:val="20"/>
                <w:szCs w:val="20"/>
              </w:rPr>
              <w:t>PELIGRO</w:t>
            </w:r>
          </w:p>
        </w:tc>
        <w:tc>
          <w:tcPr>
            <w:tcW w:w="18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02CE1BAB" w14:textId="77777777" w:rsidR="00DB480D" w:rsidRDefault="00000000">
            <w:r>
              <w:rPr>
                <w:sz w:val="20"/>
                <w:szCs w:val="20"/>
              </w:rPr>
              <w:t xml:space="preserve">Rojo #C62828 / </w:t>
            </w:r>
            <w:proofErr w:type="spellStart"/>
            <w:r>
              <w:rPr>
                <w:sz w:val="20"/>
                <w:szCs w:val="20"/>
              </w:rPr>
              <w:t>texto</w:t>
            </w:r>
            <w:proofErr w:type="spellEnd"/>
            <w:r>
              <w:rPr>
                <w:sz w:val="20"/>
                <w:szCs w:val="20"/>
              </w:rPr>
              <w:t xml:space="preserve"> </w:t>
            </w:r>
            <w:proofErr w:type="spellStart"/>
            <w:r>
              <w:rPr>
                <w:sz w:val="20"/>
                <w:szCs w:val="20"/>
              </w:rPr>
              <w:t>blanco</w:t>
            </w:r>
            <w:proofErr w:type="spellEnd"/>
          </w:p>
        </w:tc>
        <w:tc>
          <w:tcPr>
            <w:tcW w:w="20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38080F7E" w14:textId="77777777" w:rsidR="00DB480D" w:rsidRDefault="00000000">
            <w:proofErr w:type="spellStart"/>
            <w:r>
              <w:rPr>
                <w:sz w:val="20"/>
                <w:szCs w:val="20"/>
              </w:rPr>
              <w:t>Triángulo</w:t>
            </w:r>
            <w:proofErr w:type="spellEnd"/>
            <w:r>
              <w:rPr>
                <w:sz w:val="20"/>
                <w:szCs w:val="20"/>
              </w:rPr>
              <w:t xml:space="preserve"> rojo</w:t>
            </w:r>
          </w:p>
        </w:tc>
        <w:tc>
          <w:tcPr>
            <w:tcW w:w="21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8471A3C" w14:textId="77777777" w:rsidR="00DB480D" w:rsidRPr="00E90C86" w:rsidRDefault="00000000">
            <w:pPr>
              <w:rPr>
                <w:lang w:val="es-419"/>
              </w:rPr>
            </w:pPr>
            <w:r w:rsidRPr="00E90C86">
              <w:rPr>
                <w:sz w:val="20"/>
                <w:szCs w:val="20"/>
                <w:lang w:val="es-419"/>
              </w:rPr>
              <w:t>Muerte o lesión grave irreversible</w:t>
            </w:r>
          </w:p>
        </w:tc>
        <w:tc>
          <w:tcPr>
            <w:tcW w:w="18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AC648E3" w14:textId="77777777" w:rsidR="00DB480D" w:rsidRDefault="00000000">
            <w:proofErr w:type="spellStart"/>
            <w:r>
              <w:rPr>
                <w:sz w:val="20"/>
                <w:szCs w:val="20"/>
              </w:rPr>
              <w:t>Negativo</w:t>
            </w:r>
            <w:proofErr w:type="spellEnd"/>
            <w:r>
              <w:rPr>
                <w:sz w:val="20"/>
                <w:szCs w:val="20"/>
              </w:rPr>
              <w:t xml:space="preserve"> y </w:t>
            </w:r>
            <w:proofErr w:type="spellStart"/>
            <w:r>
              <w:rPr>
                <w:sz w:val="20"/>
                <w:szCs w:val="20"/>
              </w:rPr>
              <w:t>autoritativo</w:t>
            </w:r>
            <w:proofErr w:type="spellEnd"/>
          </w:p>
        </w:tc>
      </w:tr>
      <w:tr w:rsidR="00DB480D" w14:paraId="2AD0C38C" w14:textId="77777777">
        <w:tc>
          <w:tcPr>
            <w:tcW w:w="16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40BE91F3" w14:textId="77777777" w:rsidR="00DB480D" w:rsidRDefault="00000000">
            <w:r>
              <w:rPr>
                <w:sz w:val="20"/>
                <w:szCs w:val="20"/>
              </w:rPr>
              <w:t>PRECAUCIÓN</w:t>
            </w:r>
          </w:p>
        </w:tc>
        <w:tc>
          <w:tcPr>
            <w:tcW w:w="18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69F1E1C1" w14:textId="77777777" w:rsidR="00DB480D" w:rsidRDefault="00000000">
            <w:r>
              <w:rPr>
                <w:sz w:val="20"/>
                <w:szCs w:val="20"/>
              </w:rPr>
              <w:t xml:space="preserve">Amarillo #F9A825 / </w:t>
            </w:r>
            <w:proofErr w:type="spellStart"/>
            <w:r>
              <w:rPr>
                <w:sz w:val="20"/>
                <w:szCs w:val="20"/>
              </w:rPr>
              <w:t>texto</w:t>
            </w:r>
            <w:proofErr w:type="spellEnd"/>
            <w:r>
              <w:rPr>
                <w:sz w:val="20"/>
                <w:szCs w:val="20"/>
              </w:rPr>
              <w:t xml:space="preserve"> negro</w:t>
            </w:r>
          </w:p>
        </w:tc>
        <w:tc>
          <w:tcPr>
            <w:tcW w:w="20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7F6E9814" w14:textId="77777777" w:rsidR="00DB480D" w:rsidRDefault="00000000">
            <w:r>
              <w:rPr>
                <w:sz w:val="20"/>
                <w:szCs w:val="20"/>
              </w:rPr>
              <w:t xml:space="preserve">Diamante </w:t>
            </w:r>
            <w:proofErr w:type="spellStart"/>
            <w:r>
              <w:rPr>
                <w:sz w:val="20"/>
                <w:szCs w:val="20"/>
              </w:rPr>
              <w:t>amarillo</w:t>
            </w:r>
            <w:proofErr w:type="spellEnd"/>
          </w:p>
        </w:tc>
        <w:tc>
          <w:tcPr>
            <w:tcW w:w="21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0CD37D8" w14:textId="77777777" w:rsidR="00DB480D" w:rsidRDefault="00000000">
            <w:proofErr w:type="spellStart"/>
            <w:r>
              <w:rPr>
                <w:sz w:val="20"/>
                <w:szCs w:val="20"/>
              </w:rPr>
              <w:t>Lesión</w:t>
            </w:r>
            <w:proofErr w:type="spellEnd"/>
            <w:r>
              <w:rPr>
                <w:sz w:val="20"/>
                <w:szCs w:val="20"/>
              </w:rPr>
              <w:t xml:space="preserve"> grave </w:t>
            </w:r>
            <w:proofErr w:type="spellStart"/>
            <w:r>
              <w:rPr>
                <w:sz w:val="20"/>
                <w:szCs w:val="20"/>
              </w:rPr>
              <w:t>pero</w:t>
            </w:r>
            <w:proofErr w:type="spellEnd"/>
            <w:r>
              <w:rPr>
                <w:sz w:val="20"/>
                <w:szCs w:val="20"/>
              </w:rPr>
              <w:t xml:space="preserve"> evitable</w:t>
            </w:r>
          </w:p>
        </w:tc>
        <w:tc>
          <w:tcPr>
            <w:tcW w:w="18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6BE4279E" w14:textId="77777777" w:rsidR="00DB480D" w:rsidRDefault="00000000">
            <w:proofErr w:type="spellStart"/>
            <w:r>
              <w:rPr>
                <w:sz w:val="20"/>
                <w:szCs w:val="20"/>
              </w:rPr>
              <w:t>Positivo</w:t>
            </w:r>
            <w:proofErr w:type="spellEnd"/>
            <w:r>
              <w:rPr>
                <w:sz w:val="20"/>
                <w:szCs w:val="20"/>
              </w:rPr>
              <w:t xml:space="preserve">: </w:t>
            </w:r>
            <w:proofErr w:type="spellStart"/>
            <w:r>
              <w:rPr>
                <w:sz w:val="20"/>
                <w:szCs w:val="20"/>
              </w:rPr>
              <w:t>decir</w:t>
            </w:r>
            <w:proofErr w:type="spellEnd"/>
            <w:r>
              <w:rPr>
                <w:sz w:val="20"/>
                <w:szCs w:val="20"/>
              </w:rPr>
              <w:t xml:space="preserve"> </w:t>
            </w:r>
            <w:proofErr w:type="spellStart"/>
            <w:r>
              <w:rPr>
                <w:sz w:val="20"/>
                <w:szCs w:val="20"/>
              </w:rPr>
              <w:t>qué</w:t>
            </w:r>
            <w:proofErr w:type="spellEnd"/>
            <w:r>
              <w:rPr>
                <w:sz w:val="20"/>
                <w:szCs w:val="20"/>
              </w:rPr>
              <w:t xml:space="preserve"> </w:t>
            </w:r>
            <w:proofErr w:type="spellStart"/>
            <w:r>
              <w:rPr>
                <w:sz w:val="20"/>
                <w:szCs w:val="20"/>
              </w:rPr>
              <w:t>hacer</w:t>
            </w:r>
            <w:proofErr w:type="spellEnd"/>
          </w:p>
        </w:tc>
      </w:tr>
    </w:tbl>
    <w:p w14:paraId="25EAA21C" w14:textId="77777777" w:rsidR="00DB480D" w:rsidRPr="00E90C86" w:rsidRDefault="00000000">
      <w:pPr>
        <w:pStyle w:val="Ttulo2"/>
        <w:rPr>
          <w:lang w:val="es-419"/>
        </w:rPr>
      </w:pPr>
      <w:r w:rsidRPr="00E90C86">
        <w:rPr>
          <w:lang w:val="es-419"/>
        </w:rPr>
        <w:t>6.3 Catálogo de señales de seguridad — Diseños de referencia</w:t>
      </w:r>
    </w:p>
    <w:p w14:paraId="3559D441" w14:textId="77777777" w:rsidR="00DB480D" w:rsidRPr="00E90C86" w:rsidRDefault="00000000">
      <w:pPr>
        <w:spacing w:before="80" w:after="80"/>
        <w:jc w:val="both"/>
        <w:rPr>
          <w:lang w:val="es-419"/>
        </w:rPr>
      </w:pPr>
      <w:r w:rsidRPr="00E90C86">
        <w:rPr>
          <w:lang w:val="es-419"/>
        </w:rPr>
        <w:t>Diseños normalizados para los senderos de la asociación, conforme a LSF (2025), NOM-STPS-026-2008 y NZS 8603:2005.</w:t>
      </w:r>
    </w:p>
    <w:p w14:paraId="52309169" w14:textId="77777777" w:rsidR="00DB480D" w:rsidRPr="00E90C86" w:rsidRDefault="00DB480D">
      <w:pPr>
        <w:spacing w:before="12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DB480D" w:rsidRPr="00A67216" w14:paraId="5DD609EE" w14:textId="77777777">
        <w:tc>
          <w:tcPr>
            <w:tcW w:w="4680" w:type="dxa"/>
            <w:tcBorders>
              <w:top w:val="nil"/>
              <w:left w:val="nil"/>
              <w:bottom w:val="nil"/>
              <w:right w:val="nil"/>
            </w:tcBorders>
            <w:tcMar>
              <w:top w:w="80" w:type="dxa"/>
              <w:left w:w="0" w:type="dxa"/>
              <w:bottom w:w="80" w:type="dxa"/>
              <w:right w:w="120" w:type="dxa"/>
            </w:tcMar>
          </w:tcPr>
          <w:p w14:paraId="2C475425" w14:textId="77777777" w:rsidR="00DB480D" w:rsidRPr="00AB05C6" w:rsidRDefault="00E90C86">
            <w:pPr>
              <w:spacing w:after="40"/>
              <w:jc w:val="center"/>
              <w:rPr>
                <w:lang w:val="es-419"/>
              </w:rPr>
            </w:pPr>
            <w:r>
              <w:rPr>
                <w:noProof/>
              </w:rPr>
              <w:drawing>
                <wp:anchor distT="0" distB="0" distL="114300" distR="114300" simplePos="0" relativeHeight="251658240" behindDoc="1" locked="0" layoutInCell="1" allowOverlap="1" wp14:anchorId="6B5D6DA9" wp14:editId="7A44CD33">
                  <wp:simplePos x="0" y="0"/>
                  <wp:positionH relativeFrom="column">
                    <wp:posOffset>132715</wp:posOffset>
                  </wp:positionH>
                  <wp:positionV relativeFrom="paragraph">
                    <wp:posOffset>41084</wp:posOffset>
                  </wp:positionV>
                  <wp:extent cx="2382520" cy="3082925"/>
                  <wp:effectExtent l="19050" t="19050" r="17780" b="22225"/>
                  <wp:wrapTopAndBottom/>
                  <wp:docPr id="1446633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33360" name="Imagen 1446633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2520" cy="3082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773D19A" w14:textId="77777777" w:rsidR="00DB480D" w:rsidRPr="00E90C86" w:rsidRDefault="00000000">
            <w:pPr>
              <w:spacing w:after="120"/>
              <w:jc w:val="center"/>
              <w:rPr>
                <w:lang w:val="es-419"/>
              </w:rPr>
            </w:pPr>
            <w:r w:rsidRPr="00E90C86">
              <w:rPr>
                <w:color w:val="888888"/>
                <w:sz w:val="18"/>
                <w:szCs w:val="18"/>
                <w:lang w:val="es-419"/>
              </w:rPr>
              <w:t>Señal PELIGRO</w:t>
            </w:r>
            <w:r w:rsidR="00E90C86">
              <w:rPr>
                <w:color w:val="888888"/>
                <w:sz w:val="18"/>
                <w:szCs w:val="18"/>
                <w:lang w:val="es-419"/>
              </w:rPr>
              <w:t>: Color rojo con figura triangular</w:t>
            </w:r>
            <w:r w:rsidRPr="00E90C86">
              <w:rPr>
                <w:color w:val="888888"/>
                <w:sz w:val="18"/>
                <w:szCs w:val="18"/>
                <w:lang w:val="es-419"/>
              </w:rPr>
              <w:t>.</w:t>
            </w:r>
          </w:p>
        </w:tc>
        <w:tc>
          <w:tcPr>
            <w:tcW w:w="4680" w:type="dxa"/>
            <w:tcBorders>
              <w:top w:val="nil"/>
              <w:left w:val="nil"/>
              <w:bottom w:val="nil"/>
              <w:right w:val="nil"/>
            </w:tcBorders>
            <w:tcMar>
              <w:top w:w="80" w:type="dxa"/>
              <w:left w:w="120" w:type="dxa"/>
              <w:bottom w:w="80" w:type="dxa"/>
              <w:right w:w="0" w:type="dxa"/>
            </w:tcMar>
          </w:tcPr>
          <w:p w14:paraId="413CE9B2" w14:textId="77777777" w:rsidR="00E90C86" w:rsidRDefault="00E90C86" w:rsidP="00E90C86">
            <w:pPr>
              <w:spacing w:after="40"/>
              <w:jc w:val="center"/>
              <w:rPr>
                <w:color w:val="888888"/>
                <w:sz w:val="18"/>
                <w:szCs w:val="18"/>
                <w:lang w:val="es-419"/>
              </w:rPr>
            </w:pPr>
            <w:r>
              <w:rPr>
                <w:noProof/>
              </w:rPr>
              <w:drawing>
                <wp:anchor distT="0" distB="0" distL="114300" distR="114300" simplePos="0" relativeHeight="251659264" behindDoc="0" locked="0" layoutInCell="1" allowOverlap="1" wp14:anchorId="3C811171" wp14:editId="3E86F5E4">
                  <wp:simplePos x="0" y="0"/>
                  <wp:positionH relativeFrom="column">
                    <wp:posOffset>272415</wp:posOffset>
                  </wp:positionH>
                  <wp:positionV relativeFrom="paragraph">
                    <wp:posOffset>38735</wp:posOffset>
                  </wp:positionV>
                  <wp:extent cx="2383155" cy="3084195"/>
                  <wp:effectExtent l="19050" t="19050" r="17145" b="20955"/>
                  <wp:wrapTopAndBottom/>
                  <wp:docPr id="1322994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94099" name="Imagen 13229940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3155" cy="3084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8DE28F4" w14:textId="77777777" w:rsidR="00DB480D" w:rsidRPr="00E90C86" w:rsidRDefault="00000000" w:rsidP="00E90C86">
            <w:pPr>
              <w:spacing w:after="40"/>
              <w:jc w:val="center"/>
              <w:rPr>
                <w:lang w:val="es-419"/>
              </w:rPr>
            </w:pPr>
            <w:r w:rsidRPr="00E90C86">
              <w:rPr>
                <w:color w:val="888888"/>
                <w:sz w:val="18"/>
                <w:szCs w:val="18"/>
                <w:lang w:val="es-419"/>
              </w:rPr>
              <w:t>Señal PRECAUCIÓN</w:t>
            </w:r>
            <w:r w:rsidR="00E90C86">
              <w:rPr>
                <w:color w:val="888888"/>
                <w:sz w:val="18"/>
                <w:szCs w:val="18"/>
                <w:lang w:val="es-419"/>
              </w:rPr>
              <w:t>: Color amarillo con figura de rombo.</w:t>
            </w:r>
          </w:p>
        </w:tc>
      </w:tr>
    </w:tbl>
    <w:p w14:paraId="7747E1E0" w14:textId="77777777" w:rsidR="00DB480D" w:rsidRPr="00E90C86" w:rsidRDefault="00DB480D">
      <w:pPr>
        <w:spacing w:before="120"/>
        <w:rPr>
          <w:lang w:val="es-419"/>
        </w:rPr>
      </w:pPr>
    </w:p>
    <w:p w14:paraId="1BB1363A" w14:textId="77777777" w:rsidR="00DB480D" w:rsidRPr="00E90C86" w:rsidRDefault="00DB480D">
      <w:pPr>
        <w:spacing w:before="160" w:after="60"/>
        <w:jc w:val="center"/>
        <w:rPr>
          <w:lang w:val="es-419"/>
        </w:rPr>
      </w:pPr>
    </w:p>
    <w:p w14:paraId="787A1F9D" w14:textId="77777777" w:rsidR="00ED40AB" w:rsidRPr="00AB05C6" w:rsidRDefault="00000000">
      <w:pPr>
        <w:rPr>
          <w:lang w:val="es-419"/>
        </w:rPr>
      </w:pPr>
      <w:r w:rsidRPr="00AB05C6">
        <w:rPr>
          <w:lang w:val="es-419"/>
        </w:rPr>
        <w:lastRenderedPageBreak/>
        <w:t>Los diseños de referencia presentados en este catálogo muestran textos ilustrativos. El contenido de cada cartel — incluyendo la descripción del riesgo y el área o zona afectada — debe adaptarse a las circunstancias territoriales específicas de cada proyecto. No existe un texto universal: lo que aplica en un cañón con corriente peligrosa es distinto de lo que aplica en una zona de fauna silvestre o en un tramo de derrumbes. El instalador determinará el mensaje preciso en función del riesgo real presente en el sitio.</w:t>
      </w:r>
    </w:p>
    <w:p w14:paraId="001BD45B" w14:textId="77777777" w:rsidR="00DB480D" w:rsidRPr="00E90C86" w:rsidRDefault="00000000">
      <w:pPr>
        <w:spacing w:after="160"/>
        <w:jc w:val="center"/>
        <w:rPr>
          <w:lang w:val="es-419"/>
        </w:rPr>
      </w:pPr>
      <w:r w:rsidRPr="00E90C86">
        <w:rPr>
          <w:color w:val="888888"/>
          <w:sz w:val="18"/>
          <w:szCs w:val="18"/>
          <w:lang w:val="es-419"/>
        </w:rPr>
        <w:t>Figura 5. Señal ADVERTENCIA FAUNA — Para zonas con fauna silvestre potencialmente peligrosa.</w:t>
      </w:r>
    </w:p>
    <w:p w14:paraId="46AE6686" w14:textId="77777777" w:rsidR="00DB480D" w:rsidRPr="00E90C86" w:rsidRDefault="00000000">
      <w:pPr>
        <w:pStyle w:val="Ttulo2"/>
        <w:rPr>
          <w:lang w:val="es-419"/>
        </w:rPr>
      </w:pPr>
      <w:r w:rsidRPr="00E90C86">
        <w:rPr>
          <w:lang w:val="es-419"/>
        </w:rPr>
        <w:t>6.4 Criterios de diseño (LSF 2025 y NOM-STPS-026-2008)</w:t>
      </w:r>
    </w:p>
    <w:p w14:paraId="2B9FF6C1" w14:textId="77777777" w:rsidR="00DB480D" w:rsidRDefault="00000000">
      <w:pPr>
        <w:pStyle w:val="Prrafodelista"/>
        <w:numPr>
          <w:ilvl w:val="0"/>
          <w:numId w:val="2"/>
        </w:numPr>
        <w:spacing w:before="60" w:after="60"/>
      </w:pPr>
      <w:proofErr w:type="spellStart"/>
      <w:r>
        <w:t>Mensaje</w:t>
      </w:r>
      <w:proofErr w:type="spellEnd"/>
      <w:r>
        <w:t xml:space="preserve"> principal: </w:t>
      </w:r>
      <w:proofErr w:type="spellStart"/>
      <w:r>
        <w:t>máximo</w:t>
      </w:r>
      <w:proofErr w:type="spellEnd"/>
      <w:r>
        <w:t xml:space="preserve"> 7 palabras.</w:t>
      </w:r>
    </w:p>
    <w:p w14:paraId="32CA0455" w14:textId="77777777" w:rsidR="00DB480D" w:rsidRPr="00E90C86" w:rsidRDefault="00000000">
      <w:pPr>
        <w:pStyle w:val="Prrafodelista"/>
        <w:numPr>
          <w:ilvl w:val="0"/>
          <w:numId w:val="2"/>
        </w:numPr>
        <w:spacing w:before="60" w:after="60"/>
        <w:rPr>
          <w:lang w:val="es-419"/>
        </w:rPr>
      </w:pPr>
      <w:r w:rsidRPr="00E90C86">
        <w:rPr>
          <w:lang w:val="es-419"/>
        </w:rPr>
        <w:t>Símbolo universal ISO 7001 que ilustre el riesgo sin necesidad de leer el texto.</w:t>
      </w:r>
    </w:p>
    <w:p w14:paraId="0B150FE4" w14:textId="77777777" w:rsidR="00DB480D" w:rsidRPr="00E90C86" w:rsidRDefault="00000000">
      <w:pPr>
        <w:pStyle w:val="Prrafodelista"/>
        <w:numPr>
          <w:ilvl w:val="0"/>
          <w:numId w:val="2"/>
        </w:numPr>
        <w:spacing w:before="60" w:after="60"/>
        <w:rPr>
          <w:lang w:val="es-419"/>
        </w:rPr>
      </w:pPr>
      <w:r w:rsidRPr="00E90C86">
        <w:rPr>
          <w:lang w:val="es-419"/>
        </w:rPr>
        <w:t>Contraste mínimo 4.5:1 entre texto y fondo (WCAG 2.1 AA).</w:t>
      </w:r>
    </w:p>
    <w:p w14:paraId="420F5D98" w14:textId="77777777" w:rsidR="00DB480D" w:rsidRPr="00E90C86" w:rsidRDefault="00000000">
      <w:pPr>
        <w:pStyle w:val="Prrafodelista"/>
        <w:numPr>
          <w:ilvl w:val="0"/>
          <w:numId w:val="2"/>
        </w:numPr>
        <w:spacing w:before="60" w:after="60"/>
        <w:rPr>
          <w:lang w:val="es-419"/>
        </w:rPr>
      </w:pPr>
      <w:r w:rsidRPr="00E90C86">
        <w:rPr>
          <w:lang w:val="es-419"/>
        </w:rPr>
        <w:t xml:space="preserve">Tipografía: </w:t>
      </w:r>
      <w:proofErr w:type="spellStart"/>
      <w:r w:rsidRPr="00E90C86">
        <w:rPr>
          <w:lang w:val="es-419"/>
        </w:rPr>
        <w:t>Helvetica</w:t>
      </w:r>
      <w:proofErr w:type="spellEnd"/>
      <w:r w:rsidRPr="00E90C86">
        <w:rPr>
          <w:lang w:val="es-419"/>
        </w:rPr>
        <w:t xml:space="preserve"> Bold / </w:t>
      </w:r>
      <w:proofErr w:type="spellStart"/>
      <w:r w:rsidRPr="00E90C86">
        <w:rPr>
          <w:lang w:val="es-419"/>
        </w:rPr>
        <w:t>Liberation</w:t>
      </w:r>
      <w:proofErr w:type="spellEnd"/>
      <w:r w:rsidRPr="00E90C86">
        <w:rPr>
          <w:lang w:val="es-419"/>
        </w:rPr>
        <w:t xml:space="preserve"> Sans Bold para la palabra de señal; Arial para el mensaje secundario.</w:t>
      </w:r>
    </w:p>
    <w:p w14:paraId="628659CC" w14:textId="77777777" w:rsidR="00DB480D" w:rsidRPr="00E90C86" w:rsidRDefault="00000000">
      <w:pPr>
        <w:pStyle w:val="Prrafodelista"/>
        <w:numPr>
          <w:ilvl w:val="0"/>
          <w:numId w:val="2"/>
        </w:numPr>
        <w:spacing w:before="60" w:after="60"/>
        <w:rPr>
          <w:lang w:val="es-419"/>
        </w:rPr>
      </w:pPr>
      <w:r w:rsidRPr="00E90C86">
        <w:rPr>
          <w:lang w:val="es-419"/>
        </w:rPr>
        <w:t>Tamaño mínimo de fuente: 15 mm (peatonal), 25 mm (ciclismo de montaña).</w:t>
      </w:r>
    </w:p>
    <w:p w14:paraId="572FCF2F" w14:textId="77777777" w:rsidR="00DB480D" w:rsidRDefault="00000000">
      <w:pPr>
        <w:pStyle w:val="Prrafodelista"/>
        <w:numPr>
          <w:ilvl w:val="0"/>
          <w:numId w:val="2"/>
        </w:numPr>
        <w:spacing w:before="60" w:after="60"/>
      </w:pPr>
      <w:r w:rsidRPr="00E90C86">
        <w:rPr>
          <w:lang w:val="es-419"/>
        </w:rPr>
        <w:t xml:space="preserve">PELIGRO: tono negativo y autoritativo; mencionar consecuencias graves. </w:t>
      </w:r>
      <w:r>
        <w:t xml:space="preserve">PRECAUCIÓN/CUIDADO: </w:t>
      </w:r>
      <w:proofErr w:type="spellStart"/>
      <w:r>
        <w:t>tono</w:t>
      </w:r>
      <w:proofErr w:type="spellEnd"/>
      <w:r>
        <w:t xml:space="preserve"> </w:t>
      </w:r>
      <w:proofErr w:type="spellStart"/>
      <w:r>
        <w:t>positivo</w:t>
      </w:r>
      <w:proofErr w:type="spellEnd"/>
      <w:r>
        <w:t>.</w:t>
      </w:r>
    </w:p>
    <w:p w14:paraId="602C2360" w14:textId="77777777" w:rsidR="00DB480D" w:rsidRDefault="00000000">
      <w:r>
        <w:br w:type="page"/>
      </w:r>
    </w:p>
    <w:p w14:paraId="185609E5" w14:textId="77777777" w:rsidR="00DB480D" w:rsidRPr="00E90C86" w:rsidRDefault="00000000">
      <w:pPr>
        <w:pStyle w:val="Ttulo1"/>
        <w:pBdr>
          <w:bottom w:val="single" w:sz="10" w:space="4" w:color="44580E"/>
        </w:pBdr>
        <w:rPr>
          <w:lang w:val="es-419"/>
        </w:rPr>
      </w:pPr>
      <w:r w:rsidRPr="00E90C86">
        <w:rPr>
          <w:lang w:val="es-419"/>
        </w:rPr>
        <w:lastRenderedPageBreak/>
        <w:t>7. Criterios técnicos de instalación</w:t>
      </w:r>
    </w:p>
    <w:p w14:paraId="37C65EDF" w14:textId="77777777" w:rsidR="00DB480D" w:rsidRPr="00E90C86" w:rsidRDefault="00000000">
      <w:pPr>
        <w:pStyle w:val="Ttulo2"/>
        <w:rPr>
          <w:lang w:val="es-419"/>
        </w:rPr>
      </w:pPr>
      <w:r w:rsidRPr="00E90C86">
        <w:rPr>
          <w:lang w:val="es-419"/>
        </w:rPr>
        <w:t>7.1 Selección de árboles soporte</w:t>
      </w:r>
    </w:p>
    <w:p w14:paraId="50327231" w14:textId="77777777" w:rsidR="00DB480D" w:rsidRPr="00E90C86" w:rsidRDefault="00000000">
      <w:pPr>
        <w:pStyle w:val="Prrafodelista"/>
        <w:numPr>
          <w:ilvl w:val="0"/>
          <w:numId w:val="2"/>
        </w:numPr>
        <w:spacing w:before="60" w:after="60"/>
        <w:rPr>
          <w:lang w:val="es-419"/>
        </w:rPr>
      </w:pPr>
      <w:r w:rsidRPr="00E90C86">
        <w:rPr>
          <w:lang w:val="es-419"/>
        </w:rPr>
        <w:t>Árbol sano: sin hongos, cavidades, lesiones ni deterioro estructural.</w:t>
      </w:r>
    </w:p>
    <w:p w14:paraId="3A53B232" w14:textId="77777777" w:rsidR="00DB480D" w:rsidRPr="00E90C86" w:rsidRDefault="00000000">
      <w:pPr>
        <w:pStyle w:val="Prrafodelista"/>
        <w:numPr>
          <w:ilvl w:val="0"/>
          <w:numId w:val="2"/>
        </w:numPr>
        <w:spacing w:before="60" w:after="60"/>
        <w:rPr>
          <w:lang w:val="es-419"/>
        </w:rPr>
      </w:pPr>
      <w:r w:rsidRPr="00E90C86">
        <w:rPr>
          <w:lang w:val="es-419"/>
        </w:rPr>
        <w:t>Diámetro mínimo a la altura de instalación: 10 cm.</w:t>
      </w:r>
    </w:p>
    <w:p w14:paraId="37E7ED53" w14:textId="77777777" w:rsidR="00DB480D" w:rsidRPr="00E90C86" w:rsidRDefault="00000000">
      <w:pPr>
        <w:pStyle w:val="Prrafodelista"/>
        <w:numPr>
          <w:ilvl w:val="0"/>
          <w:numId w:val="2"/>
        </w:numPr>
        <w:spacing w:before="60" w:after="60"/>
        <w:rPr>
          <w:lang w:val="es-419"/>
        </w:rPr>
      </w:pPr>
      <w:r w:rsidRPr="00E90C86">
        <w:rPr>
          <w:lang w:val="es-419"/>
        </w:rPr>
        <w:t>Máximo 2 clavos por árbol, separados al menos 15 cm.</w:t>
      </w:r>
    </w:p>
    <w:p w14:paraId="578855BA" w14:textId="77777777" w:rsidR="00DB480D" w:rsidRPr="00E90C86" w:rsidRDefault="00000000">
      <w:pPr>
        <w:pStyle w:val="Prrafodelista"/>
        <w:numPr>
          <w:ilvl w:val="0"/>
          <w:numId w:val="2"/>
        </w:numPr>
        <w:spacing w:before="60" w:after="60"/>
        <w:rPr>
          <w:lang w:val="es-419"/>
        </w:rPr>
      </w:pPr>
      <w:r w:rsidRPr="00E90C86">
        <w:rPr>
          <w:lang w:val="es-419"/>
        </w:rPr>
        <w:t>Nunca atravesar el árbol de lado a lado.</w:t>
      </w:r>
    </w:p>
    <w:p w14:paraId="244DB2D7" w14:textId="77777777" w:rsidR="00DB480D" w:rsidRPr="00E90C86" w:rsidRDefault="00000000">
      <w:pPr>
        <w:pStyle w:val="Prrafodelista"/>
        <w:numPr>
          <w:ilvl w:val="0"/>
          <w:numId w:val="2"/>
        </w:numPr>
        <w:spacing w:before="60" w:after="60"/>
        <w:rPr>
          <w:lang w:val="es-419"/>
        </w:rPr>
      </w:pPr>
      <w:r w:rsidRPr="00E90C86">
        <w:rPr>
          <w:lang w:val="es-419"/>
        </w:rPr>
        <w:t>Evitar especies en categoría de riesgo (NOM-059-SEMARNAT-2010).</w:t>
      </w:r>
    </w:p>
    <w:p w14:paraId="53D295A8" w14:textId="77777777" w:rsidR="00DB480D" w:rsidRPr="00A67216" w:rsidRDefault="00000000">
      <w:pPr>
        <w:pStyle w:val="Ttulo2"/>
        <w:rPr>
          <w:lang w:val="es-419"/>
        </w:rPr>
      </w:pPr>
      <w:r w:rsidRPr="00A67216">
        <w:rPr>
          <w:lang w:val="es-419"/>
        </w:rPr>
        <w:t>7.2 Procedimiento estándar</w:t>
      </w:r>
    </w:p>
    <w:p w14:paraId="50C426AC" w14:textId="77777777" w:rsidR="00745616" w:rsidRDefault="00000000">
      <w:r w:rsidRPr="00A67216">
        <w:rPr>
          <w:lang w:val="es-419"/>
        </w:rPr>
        <w:t xml:space="preserve">Nota previa: antes de ejecutar cualquier paso de este procedimiento, debe existir un acuerdo territorial vigente con el propietario del predio — ejido, comunidad agraria o particular. </w:t>
      </w:r>
      <w:r>
        <w:t xml:space="preserve">Sin </w:t>
      </w:r>
      <w:proofErr w:type="spellStart"/>
      <w:r>
        <w:t>este</w:t>
      </w:r>
      <w:proofErr w:type="spellEnd"/>
      <w:r>
        <w:t xml:space="preserve"> </w:t>
      </w:r>
      <w:proofErr w:type="spellStart"/>
      <w:r>
        <w:t>acuerdo</w:t>
      </w:r>
      <w:proofErr w:type="spellEnd"/>
      <w:r>
        <w:t>, no debe iniciarse la instalación.</w:t>
      </w:r>
    </w:p>
    <w:p w14:paraId="100C69C2" w14:textId="77777777" w:rsidR="00DB480D" w:rsidRPr="00E90C86" w:rsidRDefault="00000000">
      <w:pPr>
        <w:pStyle w:val="Prrafodelista"/>
        <w:numPr>
          <w:ilvl w:val="0"/>
          <w:numId w:val="3"/>
        </w:numPr>
        <w:spacing w:before="60" w:after="60"/>
        <w:rPr>
          <w:lang w:val="es-419"/>
        </w:rPr>
      </w:pPr>
      <w:r w:rsidRPr="00E90C86">
        <w:rPr>
          <w:lang w:val="es-419"/>
        </w:rPr>
        <w:t>Seleccionar el árbol y verificar criterios ambientales y de visibilidad.</w:t>
      </w:r>
    </w:p>
    <w:p w14:paraId="4741DFB7" w14:textId="77777777" w:rsidR="00DB480D" w:rsidRPr="00E90C86" w:rsidRDefault="00000000">
      <w:pPr>
        <w:pStyle w:val="Prrafodelista"/>
        <w:numPr>
          <w:ilvl w:val="0"/>
          <w:numId w:val="3"/>
        </w:numPr>
        <w:spacing w:before="60" w:after="60"/>
        <w:rPr>
          <w:lang w:val="es-419"/>
        </w:rPr>
      </w:pPr>
      <w:r w:rsidRPr="00AB05C6">
        <w:rPr>
          <w:lang w:val="es-419"/>
        </w:rPr>
        <w:t>Verificar la línea de visión: la señal debe ser visible desde la señal anterior. Este principio debe adaptarse a las condiciones reales del terreno. En tramos con vegetación densa, curvas cerradas o cambios abruptos de pendiente puede ser necesario reducir la distancia entre marcadores. En senderos con vegetación estacional, considerar que la visibilidad en época de lluvias puede reducirse significativamente respecto a la temporada seca.</w:t>
      </w:r>
    </w:p>
    <w:p w14:paraId="453037B6" w14:textId="77777777" w:rsidR="00DB480D" w:rsidRPr="00E90C86" w:rsidRDefault="00000000">
      <w:pPr>
        <w:pStyle w:val="Prrafodelista"/>
        <w:numPr>
          <w:ilvl w:val="0"/>
          <w:numId w:val="3"/>
        </w:numPr>
        <w:spacing w:before="60" w:after="60"/>
        <w:rPr>
          <w:lang w:val="es-419"/>
        </w:rPr>
      </w:pPr>
      <w:r w:rsidRPr="00E90C86">
        <w:rPr>
          <w:lang w:val="es-419"/>
        </w:rPr>
        <w:t>Limpiar superficialmente la corteza sin dañar tejido vivo.</w:t>
      </w:r>
    </w:p>
    <w:p w14:paraId="65D61EDA" w14:textId="77777777" w:rsidR="00DB480D" w:rsidRPr="00E90C86" w:rsidRDefault="00000000">
      <w:pPr>
        <w:pStyle w:val="Prrafodelista"/>
        <w:numPr>
          <w:ilvl w:val="0"/>
          <w:numId w:val="3"/>
        </w:numPr>
        <w:spacing w:before="60" w:after="60"/>
        <w:rPr>
          <w:lang w:val="es-419"/>
        </w:rPr>
      </w:pPr>
      <w:r w:rsidRPr="00E90C86">
        <w:rPr>
          <w:lang w:val="es-419"/>
        </w:rPr>
        <w:t>Colocar el clavo a 45° hacia abajo con 10–15 mm de holgura entre señal y corteza.</w:t>
      </w:r>
    </w:p>
    <w:p w14:paraId="626A73F3" w14:textId="77777777" w:rsidR="00DB480D" w:rsidRPr="00E90C86" w:rsidRDefault="00000000">
      <w:pPr>
        <w:pStyle w:val="Prrafodelista"/>
        <w:numPr>
          <w:ilvl w:val="0"/>
          <w:numId w:val="3"/>
        </w:numPr>
        <w:spacing w:before="60" w:after="60"/>
        <w:rPr>
          <w:lang w:val="es-419"/>
        </w:rPr>
      </w:pPr>
      <w:r w:rsidRPr="00E90C86">
        <w:rPr>
          <w:lang w:val="es-419"/>
        </w:rPr>
        <w:t>Verificar nivel, fijación y orientación correcta.</w:t>
      </w:r>
    </w:p>
    <w:p w14:paraId="28EF1A8E" w14:textId="77777777" w:rsidR="00DB480D" w:rsidRPr="00E90C86" w:rsidRDefault="00000000">
      <w:pPr>
        <w:pStyle w:val="Prrafodelista"/>
        <w:numPr>
          <w:ilvl w:val="0"/>
          <w:numId w:val="3"/>
        </w:numPr>
        <w:spacing w:before="60" w:after="60"/>
        <w:rPr>
          <w:lang w:val="es-419"/>
        </w:rPr>
      </w:pPr>
      <w:r w:rsidRPr="00E90C86">
        <w:rPr>
          <w:lang w:val="es-419"/>
        </w:rPr>
        <w:t>Registrar en ficha de campo: coordenadas GPS, fecha, código de señal y fotografía.</w:t>
      </w:r>
    </w:p>
    <w:p w14:paraId="77DA74ED" w14:textId="77777777" w:rsidR="00DB480D" w:rsidRPr="00E90C86" w:rsidRDefault="00000000">
      <w:pPr>
        <w:pStyle w:val="Ttulo2"/>
        <w:rPr>
          <w:lang w:val="es-419"/>
        </w:rPr>
      </w:pPr>
      <w:r w:rsidRPr="00E90C86">
        <w:rPr>
          <w:lang w:val="es-419"/>
        </w:rPr>
        <w:t>7.3 Poste de orientación con flechas de destino</w:t>
      </w:r>
    </w:p>
    <w:p w14:paraId="12C4A2E9" w14:textId="77777777" w:rsidR="00DB480D" w:rsidRPr="00E90C86" w:rsidRDefault="00000000">
      <w:pPr>
        <w:spacing w:before="80" w:after="80"/>
        <w:jc w:val="both"/>
        <w:rPr>
          <w:lang w:val="es-419"/>
        </w:rPr>
      </w:pPr>
      <w:r w:rsidRPr="00E90C86">
        <w:rPr>
          <w:lang w:val="es-419"/>
        </w:rPr>
        <w:t>En bifurcaciones complejas o intersecciones se instalan postes de orientación con flechas. El diseño estandarizado permite al visitante conocer sus opciones de ruta en un solo golpe de vista.</w:t>
      </w:r>
    </w:p>
    <w:p w14:paraId="1CAA6D09" w14:textId="77777777" w:rsidR="00DB480D" w:rsidRPr="00E90C86" w:rsidRDefault="00DB480D">
      <w:pPr>
        <w:spacing w:before="120"/>
        <w:rPr>
          <w:lang w:val="es-419"/>
        </w:rPr>
      </w:pPr>
    </w:p>
    <w:p w14:paraId="5125A213" w14:textId="77777777" w:rsidR="00DB480D" w:rsidRPr="00AB05C6" w:rsidRDefault="00DB480D">
      <w:pPr>
        <w:spacing w:before="160" w:after="60"/>
        <w:jc w:val="center"/>
        <w:rPr>
          <w:lang w:val="es-419"/>
        </w:rPr>
      </w:pPr>
    </w:p>
    <w:p w14:paraId="2BC78866" w14:textId="77777777" w:rsidR="00DB480D" w:rsidRPr="00E90C86" w:rsidRDefault="00000000">
      <w:pPr>
        <w:spacing w:after="160"/>
        <w:jc w:val="center"/>
        <w:rPr>
          <w:lang w:val="es-419"/>
        </w:rPr>
      </w:pPr>
      <w:r w:rsidRPr="00E90C86">
        <w:rPr>
          <w:color w:val="888888"/>
          <w:sz w:val="18"/>
          <w:szCs w:val="18"/>
          <w:lang w:val="es-419"/>
        </w:rPr>
        <w:t xml:space="preserve">Figura 6. Diseño de referencia de poste de orientación. La </w:t>
      </w:r>
      <w:proofErr w:type="spellStart"/>
      <w:r w:rsidRPr="00E90C86">
        <w:rPr>
          <w:color w:val="888888"/>
          <w:sz w:val="18"/>
          <w:szCs w:val="18"/>
          <w:lang w:val="es-419"/>
        </w:rPr>
        <w:t>plastimadera</w:t>
      </w:r>
      <w:proofErr w:type="spellEnd"/>
      <w:r w:rsidRPr="00E90C86">
        <w:rPr>
          <w:color w:val="888888"/>
          <w:sz w:val="18"/>
          <w:szCs w:val="18"/>
          <w:lang w:val="es-419"/>
        </w:rPr>
        <w:t xml:space="preserve"> reciclada es el material preferido de bajo impacto.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DB480D" w:rsidRPr="00A67216" w14:paraId="40573F8D"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20C86E33" w14:textId="77777777" w:rsidR="00DB480D" w:rsidRDefault="00000000">
            <w:r>
              <w:rPr>
                <w:b/>
                <w:bCs/>
                <w:color w:val="2E3D09"/>
                <w:sz w:val="20"/>
                <w:szCs w:val="20"/>
              </w:rPr>
              <w:t>Material del poste</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4385665" w14:textId="77777777" w:rsidR="00DB480D" w:rsidRPr="00E90C86" w:rsidRDefault="00000000">
            <w:pPr>
              <w:rPr>
                <w:lang w:val="es-419"/>
              </w:rPr>
            </w:pPr>
            <w:proofErr w:type="spellStart"/>
            <w:r w:rsidRPr="00E90C86">
              <w:rPr>
                <w:sz w:val="20"/>
                <w:szCs w:val="20"/>
                <w:lang w:val="es-419"/>
              </w:rPr>
              <w:t>Plastimadera</w:t>
            </w:r>
            <w:proofErr w:type="spellEnd"/>
            <w:r w:rsidRPr="00E90C86">
              <w:rPr>
                <w:sz w:val="20"/>
                <w:szCs w:val="20"/>
                <w:lang w:val="es-419"/>
              </w:rPr>
              <w:t xml:space="preserve"> reciclada 10×10 cm o madera certificada FSC</w:t>
            </w:r>
          </w:p>
        </w:tc>
      </w:tr>
      <w:tr w:rsidR="00DB480D" w:rsidRPr="00A67216" w14:paraId="38AC9DD8"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6E2DDC69" w14:textId="77777777" w:rsidR="00DB480D" w:rsidRDefault="00000000">
            <w:proofErr w:type="spellStart"/>
            <w:r>
              <w:rPr>
                <w:b/>
                <w:bCs/>
                <w:color w:val="2E3D09"/>
                <w:sz w:val="20"/>
                <w:szCs w:val="20"/>
              </w:rPr>
              <w:t>Longitud</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706DA054" w14:textId="77777777" w:rsidR="00DB480D" w:rsidRPr="00E90C86" w:rsidRDefault="00000000">
            <w:pPr>
              <w:rPr>
                <w:lang w:val="es-419"/>
              </w:rPr>
            </w:pPr>
            <w:r w:rsidRPr="00E90C86">
              <w:rPr>
                <w:sz w:val="20"/>
                <w:szCs w:val="20"/>
                <w:lang w:val="es-419"/>
              </w:rPr>
              <w:t>2.20 m total (60 cm enterrados + 1.60 m visible)</w:t>
            </w:r>
          </w:p>
        </w:tc>
      </w:tr>
      <w:tr w:rsidR="00DB480D" w:rsidRPr="00A67216" w14:paraId="4142F3C4"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51302D87" w14:textId="77777777" w:rsidR="00DB480D" w:rsidRDefault="00000000">
            <w:proofErr w:type="spellStart"/>
            <w:r>
              <w:rPr>
                <w:b/>
                <w:bCs/>
                <w:color w:val="2E3D09"/>
                <w:sz w:val="20"/>
                <w:szCs w:val="20"/>
              </w:rPr>
              <w:t>Justificación</w:t>
            </w:r>
            <w:proofErr w:type="spellEnd"/>
            <w:r>
              <w:rPr>
                <w:b/>
                <w:bCs/>
                <w:color w:val="2E3D09"/>
                <w:sz w:val="20"/>
                <w:szCs w:val="20"/>
              </w:rPr>
              <w:t xml:space="preserve"> </w:t>
            </w:r>
            <w:proofErr w:type="spellStart"/>
            <w:r>
              <w:rPr>
                <w:b/>
                <w:bCs/>
                <w:color w:val="2E3D09"/>
                <w:sz w:val="20"/>
                <w:szCs w:val="20"/>
              </w:rPr>
              <w:t>ambiental</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04F6783" w14:textId="77777777" w:rsidR="00DB480D" w:rsidRPr="00E90C86" w:rsidRDefault="00000000">
            <w:pPr>
              <w:rPr>
                <w:lang w:val="es-419"/>
              </w:rPr>
            </w:pPr>
            <w:r w:rsidRPr="00E90C86">
              <w:rPr>
                <w:sz w:val="20"/>
                <w:szCs w:val="20"/>
                <w:lang w:val="es-419"/>
              </w:rPr>
              <w:t xml:space="preserve">La </w:t>
            </w:r>
            <w:proofErr w:type="spellStart"/>
            <w:r w:rsidRPr="00E90C86">
              <w:rPr>
                <w:sz w:val="20"/>
                <w:szCs w:val="20"/>
                <w:lang w:val="es-419"/>
              </w:rPr>
              <w:t>plastimadera</w:t>
            </w:r>
            <w:proofErr w:type="spellEnd"/>
            <w:r w:rsidRPr="00E90C86">
              <w:rPr>
                <w:sz w:val="20"/>
                <w:szCs w:val="20"/>
                <w:lang w:val="es-419"/>
              </w:rPr>
              <w:t xml:space="preserve"> no requiere concreto y puede retirarse sin dejar huella permanente</w:t>
            </w:r>
          </w:p>
        </w:tc>
      </w:tr>
      <w:tr w:rsidR="00DB480D" w:rsidRPr="00A67216" w14:paraId="403B6FD7"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408E849D" w14:textId="77777777" w:rsidR="00DB480D" w:rsidRDefault="00000000">
            <w:proofErr w:type="spellStart"/>
            <w:r>
              <w:rPr>
                <w:b/>
                <w:bCs/>
                <w:color w:val="2E3D09"/>
                <w:sz w:val="20"/>
                <w:szCs w:val="20"/>
              </w:rPr>
              <w:t>Contenido</w:t>
            </w:r>
            <w:proofErr w:type="spellEnd"/>
            <w:r>
              <w:rPr>
                <w:b/>
                <w:bCs/>
                <w:color w:val="2E3D09"/>
                <w:sz w:val="20"/>
                <w:szCs w:val="20"/>
              </w:rPr>
              <w:t xml:space="preserve"> </w:t>
            </w:r>
            <w:proofErr w:type="spellStart"/>
            <w:r>
              <w:rPr>
                <w:b/>
                <w:bCs/>
                <w:color w:val="2E3D09"/>
                <w:sz w:val="20"/>
                <w:szCs w:val="20"/>
              </w:rPr>
              <w:t>por</w:t>
            </w:r>
            <w:proofErr w:type="spellEnd"/>
            <w:r>
              <w:rPr>
                <w:b/>
                <w:bCs/>
                <w:color w:val="2E3D09"/>
                <w:sz w:val="20"/>
                <w:szCs w:val="20"/>
              </w:rPr>
              <w:t xml:space="preserve"> </w:t>
            </w:r>
            <w:proofErr w:type="spellStart"/>
            <w:r>
              <w:rPr>
                <w:b/>
                <w:bCs/>
                <w:color w:val="2E3D09"/>
                <w:sz w:val="20"/>
                <w:szCs w:val="20"/>
              </w:rPr>
              <w:t>flecha</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36824FC8" w14:textId="77777777" w:rsidR="00DB480D" w:rsidRPr="00E90C86" w:rsidRDefault="00000000">
            <w:pPr>
              <w:rPr>
                <w:lang w:val="es-419"/>
              </w:rPr>
            </w:pPr>
            <w:r w:rsidRPr="00E90C86">
              <w:rPr>
                <w:sz w:val="20"/>
                <w:szCs w:val="20"/>
                <w:lang w:val="es-419"/>
              </w:rPr>
              <w:t>Destino, distancia en km, tiempo estimado en minutos u horas</w:t>
            </w:r>
          </w:p>
        </w:tc>
      </w:tr>
      <w:tr w:rsidR="00DB480D" w:rsidRPr="00A67216" w14:paraId="5A28847B"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33E702F" w14:textId="77777777" w:rsidR="00DB480D" w:rsidRDefault="00000000">
            <w:r>
              <w:rPr>
                <w:b/>
                <w:bCs/>
                <w:color w:val="2E3D09"/>
                <w:sz w:val="20"/>
                <w:szCs w:val="20"/>
              </w:rPr>
              <w:t xml:space="preserve">Base de </w:t>
            </w:r>
            <w:proofErr w:type="spellStart"/>
            <w:r>
              <w:rPr>
                <w:b/>
                <w:bCs/>
                <w:color w:val="2E3D09"/>
                <w:sz w:val="20"/>
                <w:szCs w:val="20"/>
              </w:rPr>
              <w:t>instalación</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4D629630" w14:textId="77777777" w:rsidR="00DB480D" w:rsidRPr="00E90C86" w:rsidRDefault="00000000">
            <w:pPr>
              <w:rPr>
                <w:lang w:val="es-419"/>
              </w:rPr>
            </w:pPr>
            <w:r w:rsidRPr="00E90C86">
              <w:rPr>
                <w:sz w:val="20"/>
                <w:szCs w:val="20"/>
                <w:lang w:val="es-419"/>
              </w:rPr>
              <w:t>Suelo compactado con grava de drenaje (sin concreto en ANP)</w:t>
            </w:r>
          </w:p>
        </w:tc>
      </w:tr>
    </w:tbl>
    <w:p w14:paraId="5F6F42BD"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DB480D" w:rsidRPr="00A67216" w14:paraId="78C565EA" w14:textId="77777777">
        <w:tc>
          <w:tcPr>
            <w:tcW w:w="0" w:type="auto"/>
            <w:tcBorders>
              <w:top w:val="single" w:sz="6" w:space="0" w:color="C62828"/>
              <w:left w:val="thick" w:sz="14" w:space="0" w:color="C62828"/>
              <w:bottom w:val="single" w:sz="6" w:space="0" w:color="C62828"/>
              <w:right w:val="single" w:sz="6" w:space="0" w:color="C62828"/>
            </w:tcBorders>
            <w:shd w:val="clear" w:color="auto" w:fill="FFEBEE"/>
            <w:tcMar>
              <w:top w:w="120" w:type="dxa"/>
              <w:left w:w="200" w:type="dxa"/>
              <w:bottom w:w="120" w:type="dxa"/>
              <w:right w:w="200" w:type="dxa"/>
            </w:tcMar>
          </w:tcPr>
          <w:p w14:paraId="4A60479E" w14:textId="77777777" w:rsidR="00DB480D" w:rsidRPr="00E90C86" w:rsidRDefault="00000000">
            <w:pPr>
              <w:spacing w:before="60" w:after="80"/>
              <w:rPr>
                <w:lang w:val="es-419"/>
              </w:rPr>
            </w:pPr>
            <w:r w:rsidRPr="00E90C86">
              <w:rPr>
                <w:b/>
                <w:bCs/>
                <w:color w:val="C62828"/>
                <w:lang w:val="es-419"/>
              </w:rPr>
              <w:t>Acciones expresamente prohibidas</w:t>
            </w:r>
          </w:p>
          <w:p w14:paraId="6AA85502" w14:textId="77777777" w:rsidR="00DB480D" w:rsidRPr="00E90C86" w:rsidRDefault="00000000">
            <w:pPr>
              <w:spacing w:before="40" w:after="40"/>
              <w:rPr>
                <w:lang w:val="es-419"/>
              </w:rPr>
            </w:pPr>
            <w:r w:rsidRPr="00E90C86">
              <w:rPr>
                <w:sz w:val="21"/>
                <w:szCs w:val="21"/>
                <w:lang w:val="es-419"/>
              </w:rPr>
              <w:t>✗ Pintura de aerosol sobre corteza de árboles, rocas o suelo.</w:t>
            </w:r>
          </w:p>
          <w:p w14:paraId="56D21B0C" w14:textId="77777777" w:rsidR="00DB480D" w:rsidRPr="00E90C86" w:rsidRDefault="00000000">
            <w:pPr>
              <w:spacing w:before="40" w:after="40"/>
              <w:rPr>
                <w:lang w:val="es-419"/>
              </w:rPr>
            </w:pPr>
            <w:r w:rsidRPr="00E90C86">
              <w:rPr>
                <w:sz w:val="21"/>
                <w:szCs w:val="21"/>
                <w:lang w:val="es-419"/>
              </w:rPr>
              <w:lastRenderedPageBreak/>
              <w:t>✗ Más de dos clavos en el mismo árbol.</w:t>
            </w:r>
          </w:p>
          <w:p w14:paraId="556475B9" w14:textId="77777777" w:rsidR="00DB480D" w:rsidRPr="00E90C86" w:rsidRDefault="00000000">
            <w:pPr>
              <w:spacing w:before="40" w:after="40"/>
              <w:rPr>
                <w:lang w:val="es-419"/>
              </w:rPr>
            </w:pPr>
            <w:r w:rsidRPr="00E90C86">
              <w:rPr>
                <w:sz w:val="21"/>
                <w:szCs w:val="21"/>
                <w:lang w:val="es-419"/>
              </w:rPr>
              <w:t>✗ Instalación en especies protegidas (NOM-059) sin autorización específica.</w:t>
            </w:r>
          </w:p>
          <w:p w14:paraId="0A05164C" w14:textId="77777777" w:rsidR="00DB480D" w:rsidRPr="00E90C86" w:rsidRDefault="00000000">
            <w:pPr>
              <w:spacing w:before="40" w:after="40"/>
              <w:rPr>
                <w:lang w:val="es-419"/>
              </w:rPr>
            </w:pPr>
            <w:r w:rsidRPr="00E90C86">
              <w:rPr>
                <w:sz w:val="21"/>
                <w:szCs w:val="21"/>
                <w:lang w:val="es-419"/>
              </w:rPr>
              <w:t>✗ Carteles permanentes en zonas núcleo de ANP sin autorización expresa de CONANP o SEMADET.</w:t>
            </w:r>
          </w:p>
          <w:p w14:paraId="00351E28" w14:textId="77777777" w:rsidR="00DB480D" w:rsidRPr="00E90C86" w:rsidRDefault="00000000">
            <w:pPr>
              <w:spacing w:before="40" w:after="40"/>
              <w:rPr>
                <w:lang w:val="es-419"/>
              </w:rPr>
            </w:pPr>
            <w:r w:rsidRPr="00E90C86">
              <w:rPr>
                <w:sz w:val="21"/>
                <w:szCs w:val="21"/>
                <w:lang w:val="es-419"/>
              </w:rPr>
              <w:t>✗ Concreto como base de postes en zonas de bosque sin justificación técnica avalada.</w:t>
            </w:r>
          </w:p>
          <w:p w14:paraId="10D28F05" w14:textId="77777777" w:rsidR="00DB480D" w:rsidRPr="00E90C86" w:rsidRDefault="00000000">
            <w:pPr>
              <w:spacing w:before="40" w:after="40"/>
              <w:rPr>
                <w:lang w:val="es-419"/>
              </w:rPr>
            </w:pPr>
            <w:r w:rsidRPr="00E90C86">
              <w:rPr>
                <w:sz w:val="21"/>
                <w:szCs w:val="21"/>
                <w:lang w:val="es-419"/>
              </w:rPr>
              <w:t>✗ Señales sobre vestigios arqueológicos sin autorización del INAH.</w:t>
            </w:r>
          </w:p>
        </w:tc>
      </w:tr>
    </w:tbl>
    <w:p w14:paraId="47E3CBEF" w14:textId="77777777" w:rsidR="00DB480D" w:rsidRPr="00E90C86" w:rsidRDefault="00000000">
      <w:pPr>
        <w:rPr>
          <w:lang w:val="es-419"/>
        </w:rPr>
      </w:pPr>
      <w:r w:rsidRPr="00E90C86">
        <w:rPr>
          <w:lang w:val="es-419"/>
        </w:rPr>
        <w:br w:type="page"/>
      </w:r>
    </w:p>
    <w:p w14:paraId="09135A88" w14:textId="77777777" w:rsidR="00D9170F" w:rsidRPr="00AB05C6" w:rsidRDefault="00000000">
      <w:pPr>
        <w:rPr>
          <w:lang w:val="es-419"/>
        </w:rPr>
      </w:pPr>
      <w:r w:rsidRPr="00AB05C6">
        <w:rPr>
          <w:lang w:val="es-419"/>
        </w:rPr>
        <w:lastRenderedPageBreak/>
        <w:t xml:space="preserve">El contenido de cada flecha incluye destino, distancia en km y tiempo estimado de caminata. La distancia en kilómetros es un dato geográfico, pero no es una herramienta de decisión suficiente para el caminante: dos personas pueden recorrer el mismo kilómetro en tiempos muy distintos dependiendo del desnivel, el terreno y su condición física. El tiempo estimado — aunque sea aproximado — le proporciona al visitante la información necesaria para decidir si continúa o regresa antes de que oscurezca, si lleva agua suficiente, o si el tramo está dentro de sus capacidades ese día. El </w:t>
      </w:r>
      <w:proofErr w:type="spellStart"/>
      <w:r w:rsidRPr="00AB05C6">
        <w:rPr>
          <w:lang w:val="es-419"/>
        </w:rPr>
        <w:t>Department</w:t>
      </w:r>
      <w:proofErr w:type="spellEnd"/>
      <w:r w:rsidRPr="00AB05C6">
        <w:rPr>
          <w:lang w:val="es-419"/>
        </w:rPr>
        <w:t xml:space="preserve"> </w:t>
      </w:r>
      <w:proofErr w:type="spellStart"/>
      <w:r w:rsidRPr="00AB05C6">
        <w:rPr>
          <w:lang w:val="es-419"/>
        </w:rPr>
        <w:t>of</w:t>
      </w:r>
      <w:proofErr w:type="spellEnd"/>
      <w:r w:rsidRPr="00AB05C6">
        <w:rPr>
          <w:lang w:val="es-419"/>
        </w:rPr>
        <w:t xml:space="preserve"> </w:t>
      </w:r>
      <w:proofErr w:type="spellStart"/>
      <w:r w:rsidRPr="00AB05C6">
        <w:rPr>
          <w:lang w:val="es-419"/>
        </w:rPr>
        <w:t>Conservation</w:t>
      </w:r>
      <w:proofErr w:type="spellEnd"/>
      <w:r w:rsidRPr="00AB05C6">
        <w:rPr>
          <w:lang w:val="es-419"/>
        </w:rPr>
        <w:t xml:space="preserve"> de Nueva Zelanda incluye el tiempo estimado en todos sus postes de orientación por esta razón: la distancia complementa, pero el tiempo es el dato de seguridad.</w:t>
      </w:r>
    </w:p>
    <w:p w14:paraId="4684CA8E" w14:textId="77777777" w:rsidR="00DB480D" w:rsidRPr="00E90C86" w:rsidRDefault="00000000">
      <w:pPr>
        <w:pStyle w:val="Ttulo1"/>
        <w:pBdr>
          <w:bottom w:val="single" w:sz="10" w:space="4" w:color="44580E"/>
        </w:pBdr>
        <w:rPr>
          <w:lang w:val="es-419"/>
        </w:rPr>
      </w:pPr>
      <w:r w:rsidRPr="00E90C86">
        <w:rPr>
          <w:lang w:val="es-419"/>
        </w:rPr>
        <w:t>8. Mantenimiento, monitoreo y documentación</w:t>
      </w:r>
    </w:p>
    <w:p w14:paraId="6F5B776F" w14:textId="77777777" w:rsidR="00DB480D" w:rsidRPr="00E90C86" w:rsidRDefault="00000000">
      <w:pPr>
        <w:pStyle w:val="Ttulo2"/>
        <w:rPr>
          <w:lang w:val="es-419"/>
        </w:rPr>
      </w:pPr>
      <w:r w:rsidRPr="00E90C86">
        <w:rPr>
          <w:lang w:val="es-419"/>
        </w:rPr>
        <w:t>8.1 Programa de mantenimiento</w:t>
      </w:r>
    </w:p>
    <w:p w14:paraId="2301D2F7" w14:textId="77777777" w:rsidR="00DB480D" w:rsidRPr="00E90C86" w:rsidRDefault="00DB480D">
      <w:pPr>
        <w:spacing w:before="8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400"/>
        <w:gridCol w:w="4960"/>
      </w:tblGrid>
      <w:tr w:rsidR="00DB480D" w14:paraId="715D7C4A" w14:textId="77777777">
        <w:trPr>
          <w:tblHeader/>
        </w:trPr>
        <w:tc>
          <w:tcPr>
            <w:tcW w:w="20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1807081A" w14:textId="77777777" w:rsidR="00DB480D" w:rsidRDefault="00000000">
            <w:pPr>
              <w:jc w:val="center"/>
            </w:pPr>
            <w:proofErr w:type="spellStart"/>
            <w:r>
              <w:rPr>
                <w:b/>
                <w:bCs/>
                <w:color w:val="FFFFFF"/>
                <w:sz w:val="20"/>
                <w:szCs w:val="20"/>
              </w:rPr>
              <w:t>Frecuencia</w:t>
            </w:r>
            <w:proofErr w:type="spellEnd"/>
          </w:p>
        </w:tc>
        <w:tc>
          <w:tcPr>
            <w:tcW w:w="240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60CE9407" w14:textId="77777777" w:rsidR="00DB480D" w:rsidRDefault="00000000">
            <w:pPr>
              <w:jc w:val="center"/>
            </w:pPr>
            <w:proofErr w:type="spellStart"/>
            <w:r>
              <w:rPr>
                <w:b/>
                <w:bCs/>
                <w:color w:val="FFFFFF"/>
                <w:sz w:val="20"/>
                <w:szCs w:val="20"/>
              </w:rPr>
              <w:t>Responsable</w:t>
            </w:r>
            <w:proofErr w:type="spellEnd"/>
          </w:p>
        </w:tc>
        <w:tc>
          <w:tcPr>
            <w:tcW w:w="4960" w:type="dxa"/>
            <w:tcBorders>
              <w:top w:val="single" w:sz="1" w:space="0" w:color="44580E"/>
              <w:left w:val="single" w:sz="1" w:space="0" w:color="44580E"/>
              <w:bottom w:val="single" w:sz="1" w:space="0" w:color="44580E"/>
              <w:right w:val="single" w:sz="1" w:space="0" w:color="44580E"/>
            </w:tcBorders>
            <w:shd w:val="clear" w:color="auto" w:fill="44580E"/>
            <w:tcMar>
              <w:top w:w="80" w:type="dxa"/>
              <w:left w:w="120" w:type="dxa"/>
              <w:bottom w:w="80" w:type="dxa"/>
              <w:right w:w="120" w:type="dxa"/>
            </w:tcMar>
          </w:tcPr>
          <w:p w14:paraId="7011AE6D" w14:textId="77777777" w:rsidR="00DB480D" w:rsidRDefault="00000000">
            <w:pPr>
              <w:jc w:val="center"/>
            </w:pPr>
            <w:proofErr w:type="spellStart"/>
            <w:r>
              <w:rPr>
                <w:b/>
                <w:bCs/>
                <w:color w:val="FFFFFF"/>
                <w:sz w:val="20"/>
                <w:szCs w:val="20"/>
              </w:rPr>
              <w:t>Acciones</w:t>
            </w:r>
            <w:proofErr w:type="spellEnd"/>
          </w:p>
        </w:tc>
      </w:tr>
      <w:tr w:rsidR="00DB480D" w:rsidRPr="00A67216" w14:paraId="7B4B3091" w14:textId="77777777">
        <w:tc>
          <w:tcPr>
            <w:tcW w:w="20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2A7603EB" w14:textId="77777777" w:rsidR="00DB480D" w:rsidRDefault="00000000">
            <w:proofErr w:type="spellStart"/>
            <w:r>
              <w:rPr>
                <w:sz w:val="20"/>
                <w:szCs w:val="20"/>
              </w:rPr>
              <w:t>Mensual</w:t>
            </w:r>
            <w:proofErr w:type="spellEnd"/>
          </w:p>
        </w:tc>
        <w:tc>
          <w:tcPr>
            <w:tcW w:w="24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0C810A8B" w14:textId="77777777" w:rsidR="00DB480D" w:rsidRDefault="00000000">
            <w:r>
              <w:rPr>
                <w:sz w:val="20"/>
                <w:szCs w:val="20"/>
              </w:rPr>
              <w:t xml:space="preserve">Guía / </w:t>
            </w:r>
            <w:proofErr w:type="spellStart"/>
            <w:r>
              <w:rPr>
                <w:sz w:val="20"/>
                <w:szCs w:val="20"/>
              </w:rPr>
              <w:t>brigadista</w:t>
            </w:r>
            <w:proofErr w:type="spellEnd"/>
            <w:r>
              <w:rPr>
                <w:sz w:val="20"/>
                <w:szCs w:val="20"/>
              </w:rPr>
              <w:t xml:space="preserve"> local</w:t>
            </w:r>
          </w:p>
        </w:tc>
        <w:tc>
          <w:tcPr>
            <w:tcW w:w="49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4D7E2480" w14:textId="77777777" w:rsidR="00DB480D" w:rsidRPr="00E90C86" w:rsidRDefault="00000000">
            <w:pPr>
              <w:rPr>
                <w:lang w:val="es-419"/>
              </w:rPr>
            </w:pPr>
            <w:r w:rsidRPr="00E90C86">
              <w:rPr>
                <w:sz w:val="20"/>
                <w:szCs w:val="20"/>
                <w:lang w:val="es-419"/>
              </w:rPr>
              <w:t>Revisión visual, reporte de daños, limpieza de vegetación que obstruya señales de seguridad.</w:t>
            </w:r>
          </w:p>
        </w:tc>
      </w:tr>
      <w:tr w:rsidR="00DB480D" w14:paraId="5D10985A" w14:textId="77777777">
        <w:tc>
          <w:tcPr>
            <w:tcW w:w="20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0E93245D" w14:textId="77777777" w:rsidR="00DB480D" w:rsidRPr="00E90C86" w:rsidRDefault="00000000">
            <w:pPr>
              <w:rPr>
                <w:lang w:val="es-419"/>
              </w:rPr>
            </w:pPr>
            <w:r w:rsidRPr="00E90C86">
              <w:rPr>
                <w:sz w:val="20"/>
                <w:szCs w:val="20"/>
                <w:lang w:val="es-419"/>
              </w:rPr>
              <w:t>Semestral (antes y después de lluvias)</w:t>
            </w:r>
          </w:p>
        </w:tc>
        <w:tc>
          <w:tcPr>
            <w:tcW w:w="24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3DE6B6A9" w14:textId="77777777" w:rsidR="00DB480D" w:rsidRDefault="00000000">
            <w:proofErr w:type="spellStart"/>
            <w:r>
              <w:rPr>
                <w:sz w:val="20"/>
                <w:szCs w:val="20"/>
              </w:rPr>
              <w:t>Brigadista</w:t>
            </w:r>
            <w:proofErr w:type="spellEnd"/>
            <w:r>
              <w:rPr>
                <w:sz w:val="20"/>
                <w:szCs w:val="20"/>
              </w:rPr>
              <w:t xml:space="preserve"> </w:t>
            </w:r>
            <w:proofErr w:type="spellStart"/>
            <w:r>
              <w:rPr>
                <w:sz w:val="20"/>
                <w:szCs w:val="20"/>
              </w:rPr>
              <w:t>capacitado</w:t>
            </w:r>
            <w:proofErr w:type="spellEnd"/>
          </w:p>
        </w:tc>
        <w:tc>
          <w:tcPr>
            <w:tcW w:w="49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56FA580C" w14:textId="77777777" w:rsidR="00DB480D" w:rsidRDefault="00000000">
            <w:r w:rsidRPr="00E90C86">
              <w:rPr>
                <w:sz w:val="20"/>
                <w:szCs w:val="20"/>
                <w:lang w:val="es-419"/>
              </w:rPr>
              <w:t xml:space="preserve">Inspección sistemática de toda la red. Verificar fijación, legibilidad y orientación. </w:t>
            </w:r>
            <w:proofErr w:type="spellStart"/>
            <w:r>
              <w:rPr>
                <w:sz w:val="20"/>
                <w:szCs w:val="20"/>
              </w:rPr>
              <w:t>Reposición</w:t>
            </w:r>
            <w:proofErr w:type="spellEnd"/>
            <w:r>
              <w:rPr>
                <w:sz w:val="20"/>
                <w:szCs w:val="20"/>
              </w:rPr>
              <w:t xml:space="preserve"> </w:t>
            </w:r>
            <w:proofErr w:type="spellStart"/>
            <w:r>
              <w:rPr>
                <w:sz w:val="20"/>
                <w:szCs w:val="20"/>
              </w:rPr>
              <w:t>inmediata</w:t>
            </w:r>
            <w:proofErr w:type="spellEnd"/>
            <w:r>
              <w:rPr>
                <w:sz w:val="20"/>
                <w:szCs w:val="20"/>
              </w:rPr>
              <w:t xml:space="preserve"> de </w:t>
            </w:r>
            <w:proofErr w:type="spellStart"/>
            <w:r>
              <w:rPr>
                <w:sz w:val="20"/>
                <w:szCs w:val="20"/>
              </w:rPr>
              <w:t>señales</w:t>
            </w:r>
            <w:proofErr w:type="spellEnd"/>
            <w:r>
              <w:rPr>
                <w:sz w:val="20"/>
                <w:szCs w:val="20"/>
              </w:rPr>
              <w:t xml:space="preserve"> </w:t>
            </w:r>
            <w:proofErr w:type="spellStart"/>
            <w:r>
              <w:rPr>
                <w:sz w:val="20"/>
                <w:szCs w:val="20"/>
              </w:rPr>
              <w:t>dañadas</w:t>
            </w:r>
            <w:proofErr w:type="spellEnd"/>
            <w:r>
              <w:rPr>
                <w:sz w:val="20"/>
                <w:szCs w:val="20"/>
              </w:rPr>
              <w:t>.</w:t>
            </w:r>
          </w:p>
        </w:tc>
      </w:tr>
      <w:tr w:rsidR="00DB480D" w:rsidRPr="00A67216" w14:paraId="6D6A5C8D" w14:textId="77777777">
        <w:tc>
          <w:tcPr>
            <w:tcW w:w="20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0B1A649" w14:textId="77777777" w:rsidR="00DB480D" w:rsidRDefault="00000000">
            <w:proofErr w:type="spellStart"/>
            <w:r>
              <w:rPr>
                <w:sz w:val="20"/>
                <w:szCs w:val="20"/>
              </w:rPr>
              <w:t>Anual</w:t>
            </w:r>
            <w:proofErr w:type="spellEnd"/>
          </w:p>
        </w:tc>
        <w:tc>
          <w:tcPr>
            <w:tcW w:w="240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1A452673" w14:textId="77777777" w:rsidR="00DB480D" w:rsidRDefault="00000000">
            <w:r>
              <w:rPr>
                <w:sz w:val="20"/>
                <w:szCs w:val="20"/>
              </w:rPr>
              <w:t xml:space="preserve">Técnico + </w:t>
            </w:r>
            <w:proofErr w:type="spellStart"/>
            <w:r>
              <w:rPr>
                <w:sz w:val="20"/>
                <w:szCs w:val="20"/>
              </w:rPr>
              <w:t>brigadista</w:t>
            </w:r>
            <w:proofErr w:type="spellEnd"/>
          </w:p>
        </w:tc>
        <w:tc>
          <w:tcPr>
            <w:tcW w:w="4960" w:type="dxa"/>
            <w:tcBorders>
              <w:top w:val="single" w:sz="1" w:space="0" w:color="44580E"/>
              <w:left w:val="single" w:sz="1" w:space="0" w:color="44580E"/>
              <w:bottom w:val="single" w:sz="1" w:space="0" w:color="44580E"/>
              <w:right w:val="single" w:sz="1" w:space="0" w:color="44580E"/>
            </w:tcBorders>
            <w:shd w:val="clear" w:color="auto" w:fill="FFFFFF"/>
            <w:tcMar>
              <w:top w:w="60" w:type="dxa"/>
              <w:left w:w="120" w:type="dxa"/>
              <w:bottom w:w="60" w:type="dxa"/>
              <w:right w:w="120" w:type="dxa"/>
            </w:tcMar>
          </w:tcPr>
          <w:p w14:paraId="69E0BAC7" w14:textId="77777777" w:rsidR="00DB480D" w:rsidRPr="00E90C86" w:rsidRDefault="00000000">
            <w:pPr>
              <w:rPr>
                <w:lang w:val="es-419"/>
              </w:rPr>
            </w:pPr>
            <w:r w:rsidRPr="00E90C86">
              <w:rPr>
                <w:sz w:val="20"/>
                <w:szCs w:val="20"/>
                <w:lang w:val="es-419"/>
              </w:rPr>
              <w:t>Revisión completa incluyendo carteles y postes. Actualización de contenidos si el riesgo o la ruta han cambiado.</w:t>
            </w:r>
          </w:p>
        </w:tc>
      </w:tr>
      <w:tr w:rsidR="00DB480D" w:rsidRPr="00A67216" w14:paraId="3B664645" w14:textId="77777777">
        <w:tc>
          <w:tcPr>
            <w:tcW w:w="20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246D7B85" w14:textId="77777777" w:rsidR="00DB480D" w:rsidRDefault="00000000">
            <w:proofErr w:type="spellStart"/>
            <w:r>
              <w:rPr>
                <w:sz w:val="20"/>
                <w:szCs w:val="20"/>
              </w:rPr>
              <w:t>Inmediata</w:t>
            </w:r>
            <w:proofErr w:type="spellEnd"/>
          </w:p>
        </w:tc>
        <w:tc>
          <w:tcPr>
            <w:tcW w:w="240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17285F2E" w14:textId="77777777" w:rsidR="00DB480D" w:rsidRDefault="00000000">
            <w:proofErr w:type="spellStart"/>
            <w:r>
              <w:rPr>
                <w:sz w:val="20"/>
                <w:szCs w:val="20"/>
              </w:rPr>
              <w:t>Responsable</w:t>
            </w:r>
            <w:proofErr w:type="spellEnd"/>
            <w:r>
              <w:rPr>
                <w:sz w:val="20"/>
                <w:szCs w:val="20"/>
              </w:rPr>
              <w:t xml:space="preserve"> del </w:t>
            </w:r>
            <w:proofErr w:type="spellStart"/>
            <w:r>
              <w:rPr>
                <w:sz w:val="20"/>
                <w:szCs w:val="20"/>
              </w:rPr>
              <w:t>sendero</w:t>
            </w:r>
            <w:proofErr w:type="spellEnd"/>
          </w:p>
        </w:tc>
        <w:tc>
          <w:tcPr>
            <w:tcW w:w="4960" w:type="dxa"/>
            <w:tcBorders>
              <w:top w:val="single" w:sz="1" w:space="0" w:color="44580E"/>
              <w:left w:val="single" w:sz="1" w:space="0" w:color="44580E"/>
              <w:bottom w:val="single" w:sz="1" w:space="0" w:color="44580E"/>
              <w:right w:val="single" w:sz="1" w:space="0" w:color="44580E"/>
            </w:tcBorders>
            <w:shd w:val="clear" w:color="auto" w:fill="EBF2DC"/>
            <w:tcMar>
              <w:top w:w="60" w:type="dxa"/>
              <w:left w:w="120" w:type="dxa"/>
              <w:bottom w:w="60" w:type="dxa"/>
              <w:right w:w="120" w:type="dxa"/>
            </w:tcMar>
          </w:tcPr>
          <w:p w14:paraId="02D83497" w14:textId="77777777" w:rsidR="00DB480D" w:rsidRPr="00E90C86" w:rsidRDefault="00000000">
            <w:pPr>
              <w:rPr>
                <w:lang w:val="es-419"/>
              </w:rPr>
            </w:pPr>
            <w:r w:rsidRPr="00E90C86">
              <w:rPr>
                <w:sz w:val="20"/>
                <w:szCs w:val="20"/>
                <w:lang w:val="es-419"/>
              </w:rPr>
              <w:t>Ante derrumbe, vandalismo o evento de seguridad: señalización de emergencia y reporte urgente.</w:t>
            </w:r>
          </w:p>
        </w:tc>
      </w:tr>
    </w:tbl>
    <w:p w14:paraId="5DA28E7F" w14:textId="77777777" w:rsidR="00DB480D" w:rsidRPr="00E90C86" w:rsidRDefault="00000000">
      <w:pPr>
        <w:pStyle w:val="Ttulo2"/>
        <w:rPr>
          <w:lang w:val="es-419"/>
        </w:rPr>
      </w:pPr>
      <w:r w:rsidRPr="00E90C86">
        <w:rPr>
          <w:lang w:val="es-419"/>
        </w:rPr>
        <w:t>8.2 Sistema de registro georreferenciado</w:t>
      </w:r>
    </w:p>
    <w:p w14:paraId="40418F47" w14:textId="77777777" w:rsidR="00DB480D" w:rsidRPr="00E90C86" w:rsidRDefault="00000000">
      <w:pPr>
        <w:spacing w:before="80" w:after="80"/>
        <w:jc w:val="both"/>
        <w:rPr>
          <w:lang w:val="es-419"/>
        </w:rPr>
      </w:pPr>
      <w:r w:rsidRPr="00E90C86">
        <w:rPr>
          <w:lang w:val="es-419"/>
        </w:rPr>
        <w:t xml:space="preserve">Todas las señales deben estar documentadas con: código único, coordenadas GPS (±5 m), tipo de señal, fecha de instalación, estado actual y fotografías. Se recomienda usar </w:t>
      </w:r>
      <w:proofErr w:type="spellStart"/>
      <w:r w:rsidRPr="00E90C86">
        <w:rPr>
          <w:lang w:val="es-419"/>
        </w:rPr>
        <w:t>KoBoCollect</w:t>
      </w:r>
      <w:proofErr w:type="spellEnd"/>
      <w:r w:rsidRPr="00E90C86">
        <w:rPr>
          <w:lang w:val="es-419"/>
        </w:rPr>
        <w:t>, Survey123 o Google Sheets para registro en campo. Este sistema facilita la elaboración de informes de mantenimiento para la renovación de permisos ante SEMADET o CONANP.</w:t>
      </w:r>
    </w:p>
    <w:p w14:paraId="2E227B46" w14:textId="77777777" w:rsidR="00DB480D" w:rsidRPr="00E90C86" w:rsidRDefault="00000000">
      <w:pPr>
        <w:rPr>
          <w:lang w:val="es-419"/>
        </w:rPr>
      </w:pPr>
      <w:r w:rsidRPr="00E90C86">
        <w:rPr>
          <w:lang w:val="es-419"/>
        </w:rPr>
        <w:br w:type="page"/>
      </w:r>
    </w:p>
    <w:p w14:paraId="7BDFF628" w14:textId="77777777" w:rsidR="00DB480D" w:rsidRPr="00E90C86" w:rsidRDefault="00000000">
      <w:pPr>
        <w:pStyle w:val="Ttulo1"/>
        <w:pBdr>
          <w:bottom w:val="single" w:sz="10" w:space="4" w:color="44580E"/>
        </w:pBdr>
        <w:rPr>
          <w:lang w:val="es-419"/>
        </w:rPr>
      </w:pPr>
      <w:r w:rsidRPr="00E90C86">
        <w:rPr>
          <w:lang w:val="es-419"/>
        </w:rPr>
        <w:lastRenderedPageBreak/>
        <w:t>9. Identidad visual del sistema</w:t>
      </w:r>
    </w:p>
    <w:p w14:paraId="59F3528B" w14:textId="77777777" w:rsidR="00DB480D" w:rsidRPr="00E90C86" w:rsidRDefault="00000000">
      <w:pPr>
        <w:pStyle w:val="Ttulo2"/>
        <w:rPr>
          <w:lang w:val="es-419"/>
        </w:rPr>
      </w:pPr>
      <w:r w:rsidRPr="00E90C86">
        <w:rPr>
          <w:lang w:val="es-419"/>
        </w:rPr>
        <w:t>9.1 Paleta de colores oficial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DB480D" w:rsidRPr="00A67216" w14:paraId="2510B997"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66B27BA1" w14:textId="77777777" w:rsidR="00DB480D" w:rsidRDefault="00000000">
            <w:r>
              <w:rPr>
                <w:b/>
                <w:bCs/>
                <w:color w:val="2E3D09"/>
                <w:sz w:val="20"/>
                <w:szCs w:val="20"/>
              </w:rPr>
              <w:t xml:space="preserve">Verde </w:t>
            </w:r>
            <w:proofErr w:type="spellStart"/>
            <w:r>
              <w:rPr>
                <w:b/>
                <w:bCs/>
                <w:color w:val="2E3D09"/>
                <w:sz w:val="20"/>
                <w:szCs w:val="20"/>
              </w:rPr>
              <w:t>institucional</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683DC739" w14:textId="77777777" w:rsidR="00DB480D" w:rsidRPr="00E90C86" w:rsidRDefault="00000000">
            <w:pPr>
              <w:rPr>
                <w:lang w:val="es-419"/>
              </w:rPr>
            </w:pPr>
            <w:r w:rsidRPr="00E90C86">
              <w:rPr>
                <w:sz w:val="20"/>
                <w:szCs w:val="20"/>
                <w:lang w:val="es-419"/>
              </w:rPr>
              <w:t>HEX #44580E | Pantone PMS 371 C — color corporativo Senderos de México</w:t>
            </w:r>
          </w:p>
        </w:tc>
      </w:tr>
      <w:tr w:rsidR="00DB480D" w:rsidRPr="00A67216" w14:paraId="12FC0482"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0DAC8E34" w14:textId="77777777" w:rsidR="00DB480D" w:rsidRDefault="00000000">
            <w:r>
              <w:rPr>
                <w:b/>
                <w:bCs/>
                <w:color w:val="2E3D09"/>
                <w:sz w:val="20"/>
                <w:szCs w:val="20"/>
              </w:rPr>
              <w:t xml:space="preserve">Verde </w:t>
            </w:r>
            <w:proofErr w:type="spellStart"/>
            <w:r>
              <w:rPr>
                <w:b/>
                <w:bCs/>
                <w:color w:val="2E3D09"/>
                <w:sz w:val="20"/>
                <w:szCs w:val="20"/>
              </w:rPr>
              <w:t>oscuro</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2FD82B25" w14:textId="77777777" w:rsidR="00DB480D" w:rsidRPr="00E90C86" w:rsidRDefault="00000000">
            <w:pPr>
              <w:rPr>
                <w:lang w:val="es-419"/>
              </w:rPr>
            </w:pPr>
            <w:r w:rsidRPr="00E90C86">
              <w:rPr>
                <w:sz w:val="20"/>
                <w:szCs w:val="20"/>
                <w:lang w:val="es-419"/>
              </w:rPr>
              <w:t>HEX #2E3D09 — encabezados, bordes, énfasis</w:t>
            </w:r>
          </w:p>
        </w:tc>
      </w:tr>
      <w:tr w:rsidR="00DB480D" w:rsidRPr="00A67216" w14:paraId="09AE819E"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6945AF70" w14:textId="77777777" w:rsidR="00DB480D" w:rsidRDefault="00000000">
            <w:r>
              <w:rPr>
                <w:b/>
                <w:bCs/>
                <w:color w:val="2E3D09"/>
                <w:sz w:val="20"/>
                <w:szCs w:val="20"/>
              </w:rPr>
              <w:t xml:space="preserve">Naranja — </w:t>
            </w:r>
            <w:proofErr w:type="spellStart"/>
            <w:r>
              <w:rPr>
                <w:b/>
                <w:bCs/>
                <w:color w:val="2E3D09"/>
                <w:sz w:val="20"/>
                <w:szCs w:val="20"/>
              </w:rPr>
              <w:t>orientación</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31684F14" w14:textId="77777777" w:rsidR="00DB480D" w:rsidRPr="00E90C86" w:rsidRDefault="00000000">
            <w:pPr>
              <w:rPr>
                <w:lang w:val="es-419"/>
              </w:rPr>
            </w:pPr>
            <w:r w:rsidRPr="00E90C86">
              <w:rPr>
                <w:sz w:val="20"/>
                <w:szCs w:val="20"/>
                <w:lang w:val="es-419"/>
              </w:rPr>
              <w:t>HEX #FF8C00 | Pantone PMS 151 C — triángulos de marcación</w:t>
            </w:r>
          </w:p>
        </w:tc>
      </w:tr>
      <w:tr w:rsidR="00DB480D" w:rsidRPr="00A67216" w14:paraId="549033BD" w14:textId="77777777" w:rsidTr="00E90C86">
        <w:tc>
          <w:tcPr>
            <w:tcW w:w="3500" w:type="dxa"/>
            <w:tcBorders>
              <w:top w:val="single" w:sz="1" w:space="0" w:color="44580E"/>
              <w:left w:val="single" w:sz="1" w:space="0" w:color="44580E"/>
              <w:bottom w:val="single" w:sz="1" w:space="0" w:color="44580E"/>
              <w:right w:val="single" w:sz="1" w:space="0" w:color="44580E"/>
            </w:tcBorders>
            <w:tcMar>
              <w:top w:w="80" w:type="dxa"/>
              <w:left w:w="120" w:type="dxa"/>
              <w:bottom w:w="80" w:type="dxa"/>
              <w:right w:w="120" w:type="dxa"/>
            </w:tcMar>
          </w:tcPr>
          <w:p w14:paraId="06AF4B97" w14:textId="77777777" w:rsidR="00DB480D" w:rsidRDefault="00000000">
            <w:r>
              <w:rPr>
                <w:b/>
                <w:bCs/>
                <w:color w:val="2E3D09"/>
                <w:sz w:val="20"/>
                <w:szCs w:val="20"/>
              </w:rPr>
              <w:t xml:space="preserve">Rojo — </w:t>
            </w:r>
            <w:proofErr w:type="spellStart"/>
            <w:r>
              <w:rPr>
                <w:b/>
                <w:bCs/>
                <w:color w:val="2E3D09"/>
                <w:sz w:val="20"/>
                <w:szCs w:val="20"/>
              </w:rPr>
              <w:t>peligro</w:t>
            </w:r>
            <w:proofErr w:type="spellEnd"/>
          </w:p>
        </w:tc>
        <w:tc>
          <w:tcPr>
            <w:tcW w:w="5860" w:type="dxa"/>
            <w:tcBorders>
              <w:top w:val="single" w:sz="1" w:space="0" w:color="44580E"/>
              <w:left w:val="single" w:sz="1" w:space="0" w:color="44580E"/>
              <w:bottom w:val="single" w:sz="1" w:space="0" w:color="44580E"/>
              <w:right w:val="single" w:sz="1" w:space="0" w:color="44580E"/>
            </w:tcBorders>
            <w:tcMar>
              <w:top w:w="80" w:type="dxa"/>
              <w:left w:w="120" w:type="dxa"/>
              <w:bottom w:w="80" w:type="dxa"/>
              <w:right w:w="120" w:type="dxa"/>
            </w:tcMar>
          </w:tcPr>
          <w:p w14:paraId="0DF39462" w14:textId="77777777" w:rsidR="00DB480D" w:rsidRPr="00E90C86" w:rsidRDefault="00000000">
            <w:pPr>
              <w:rPr>
                <w:lang w:val="es-419"/>
              </w:rPr>
            </w:pPr>
            <w:r w:rsidRPr="00E90C86">
              <w:rPr>
                <w:sz w:val="20"/>
                <w:szCs w:val="20"/>
                <w:lang w:val="es-419"/>
              </w:rPr>
              <w:t>HEX #C62828 | Pantone PMS 485 C</w:t>
            </w:r>
          </w:p>
        </w:tc>
      </w:tr>
      <w:tr w:rsidR="00DB480D" w:rsidRPr="00A67216" w14:paraId="6E629141" w14:textId="77777777" w:rsidTr="00E90C86">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3B1DC615" w14:textId="77777777" w:rsidR="00DB480D" w:rsidRDefault="00000000">
            <w:r>
              <w:rPr>
                <w:b/>
                <w:bCs/>
                <w:color w:val="2E3D09"/>
                <w:sz w:val="20"/>
                <w:szCs w:val="20"/>
              </w:rPr>
              <w:t xml:space="preserve">Amarillo — </w:t>
            </w:r>
            <w:proofErr w:type="spellStart"/>
            <w:r>
              <w:rPr>
                <w:b/>
                <w:bCs/>
                <w:color w:val="2E3D09"/>
                <w:sz w:val="20"/>
                <w:szCs w:val="20"/>
              </w:rPr>
              <w:t>precaución</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0044E71A" w14:textId="77777777" w:rsidR="00DB480D" w:rsidRPr="00E90C86" w:rsidRDefault="00000000">
            <w:pPr>
              <w:rPr>
                <w:lang w:val="es-419"/>
              </w:rPr>
            </w:pPr>
            <w:r w:rsidRPr="00E90C86">
              <w:rPr>
                <w:sz w:val="20"/>
                <w:szCs w:val="20"/>
                <w:lang w:val="es-419"/>
              </w:rPr>
              <w:t>HEX #F9A825 | Pantone PMS 116 C</w:t>
            </w:r>
          </w:p>
        </w:tc>
      </w:tr>
      <w:tr w:rsidR="00DB480D" w14:paraId="0DE5DA7A"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566B6F63" w14:textId="77777777" w:rsidR="00DB480D" w:rsidRDefault="00000000">
            <w:proofErr w:type="spellStart"/>
            <w:r>
              <w:rPr>
                <w:b/>
                <w:bCs/>
                <w:color w:val="2E3D09"/>
                <w:sz w:val="20"/>
                <w:szCs w:val="20"/>
              </w:rPr>
              <w:t>Texto</w:t>
            </w:r>
            <w:proofErr w:type="spellEnd"/>
            <w:r>
              <w:rPr>
                <w:b/>
                <w:bCs/>
                <w:color w:val="2E3D09"/>
                <w:sz w:val="20"/>
                <w:szCs w:val="20"/>
              </w:rPr>
              <w:t xml:space="preserve"> principal</w:t>
            </w:r>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729D0C18" w14:textId="77777777" w:rsidR="00DB480D" w:rsidRDefault="00000000">
            <w:r>
              <w:rPr>
                <w:sz w:val="20"/>
                <w:szCs w:val="20"/>
              </w:rPr>
              <w:t>HEX #1A1A1A | Pantone PMS Black 6 C</w:t>
            </w:r>
          </w:p>
        </w:tc>
      </w:tr>
    </w:tbl>
    <w:p w14:paraId="45FB2135" w14:textId="77777777" w:rsidR="00ED40AB" w:rsidRPr="00AB05C6" w:rsidRDefault="00000000">
      <w:pPr>
        <w:rPr>
          <w:lang w:val="es-419"/>
        </w:rPr>
      </w:pPr>
      <w:r w:rsidRPr="00AB05C6">
        <w:rPr>
          <w:lang w:val="es-419"/>
        </w:rPr>
        <w:t xml:space="preserve">El color institucional del sistema es el verde oscuro (#202E14). Su selección responde a tres criterios técnicos y ambientales. Primero, las superficies mate en tonos oscuros no generan destellos con luz solar directa, lo que mejora la legibilidad del cartel en exteriores a lo largo del día. Segundo, un tono que evoca la vegetación del entorno reduce el impacto visual de la señalética en el paisaje, principio central tanto del </w:t>
      </w:r>
      <w:proofErr w:type="spellStart"/>
      <w:r w:rsidRPr="00AB05C6">
        <w:rPr>
          <w:lang w:val="es-419"/>
        </w:rPr>
        <w:t>Department</w:t>
      </w:r>
      <w:proofErr w:type="spellEnd"/>
      <w:r w:rsidRPr="00AB05C6">
        <w:rPr>
          <w:lang w:val="es-419"/>
        </w:rPr>
        <w:t xml:space="preserve"> </w:t>
      </w:r>
      <w:proofErr w:type="spellStart"/>
      <w:r w:rsidRPr="00AB05C6">
        <w:rPr>
          <w:lang w:val="es-419"/>
        </w:rPr>
        <w:t>of</w:t>
      </w:r>
      <w:proofErr w:type="spellEnd"/>
      <w:r w:rsidRPr="00AB05C6">
        <w:rPr>
          <w:lang w:val="es-419"/>
        </w:rPr>
        <w:t xml:space="preserve"> </w:t>
      </w:r>
      <w:proofErr w:type="spellStart"/>
      <w:r w:rsidRPr="00AB05C6">
        <w:rPr>
          <w:lang w:val="es-419"/>
        </w:rPr>
        <w:t>Conservation</w:t>
      </w:r>
      <w:proofErr w:type="spellEnd"/>
      <w:r w:rsidRPr="00AB05C6">
        <w:rPr>
          <w:lang w:val="es-419"/>
        </w:rPr>
        <w:t xml:space="preserve"> de Nueva Zelanda como de los estándares de </w:t>
      </w:r>
      <w:proofErr w:type="spellStart"/>
      <w:r w:rsidRPr="00AB05C6">
        <w:rPr>
          <w:lang w:val="es-419"/>
        </w:rPr>
        <w:t>Leave</w:t>
      </w:r>
      <w:proofErr w:type="spellEnd"/>
      <w:r w:rsidRPr="00AB05C6">
        <w:rPr>
          <w:lang w:val="es-419"/>
        </w:rPr>
        <w:t xml:space="preserve"> No Trace. Tercero, el blanco sobre verde oscuro cumple el contraste mínimo de 4.5:1 establecido por WCAG 2.1 AA y requerido por la LSF (2025) para señalética de exteriores.</w:t>
      </w:r>
    </w:p>
    <w:p w14:paraId="4E35D282" w14:textId="77777777" w:rsidR="00DB480D" w:rsidRPr="00E90C86" w:rsidRDefault="00000000">
      <w:pPr>
        <w:pStyle w:val="Ttulo2"/>
        <w:rPr>
          <w:lang w:val="es-419"/>
        </w:rPr>
      </w:pPr>
      <w:r w:rsidRPr="00E90C86">
        <w:rPr>
          <w:lang w:val="es-419"/>
        </w:rPr>
        <w:t>9.2 Nota sobre la paleta de dos colores</w:t>
      </w:r>
    </w:p>
    <w:p w14:paraId="01D9A06B" w14:textId="77777777" w:rsidR="00DB480D" w:rsidRPr="00E90C86" w:rsidRDefault="00000000">
      <w:pPr>
        <w:spacing w:before="80" w:after="80"/>
        <w:jc w:val="both"/>
        <w:rPr>
          <w:lang w:val="es-419"/>
        </w:rPr>
      </w:pPr>
      <w:r w:rsidRPr="00E90C86">
        <w:rPr>
          <w:lang w:val="es-419"/>
        </w:rPr>
        <w:t>El sistema usa dos familias cromáticas con propósitos distintos y no intercambiables: el verde (#44580E) es el color institucional de Senderos de México, aplicado a toda la identidad visual corporativa (documentos, carteles, postes, comunicaciones). El naranja (#FF8C00) es exclusivamente funcional: se usa en los triángulos de marcación de orientación por su probada visibilidad en entornos forestales. Esta distinción es deliberada y debe mantenerse en todos los proyectos de la asociación.</w:t>
      </w:r>
    </w:p>
    <w:p w14:paraId="14EBDE86" w14:textId="77777777" w:rsidR="00DB480D" w:rsidRDefault="00000000">
      <w:pPr>
        <w:pStyle w:val="Ttulo2"/>
      </w:pPr>
      <w:r>
        <w:t xml:space="preserve">9.3 </w:t>
      </w:r>
      <w:proofErr w:type="spellStart"/>
      <w:r>
        <w:t>Tipografía</w:t>
      </w:r>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860"/>
      </w:tblGrid>
      <w:tr w:rsidR="00DB480D" w14:paraId="2F609F84"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37C47042" w14:textId="77777777" w:rsidR="00DB480D" w:rsidRPr="00E90C86" w:rsidRDefault="00000000">
            <w:pPr>
              <w:rPr>
                <w:lang w:val="es-419"/>
              </w:rPr>
            </w:pPr>
            <w:r w:rsidRPr="00E90C86">
              <w:rPr>
                <w:b/>
                <w:bCs/>
                <w:color w:val="2E3D09"/>
                <w:sz w:val="20"/>
                <w:szCs w:val="20"/>
                <w:lang w:val="es-419"/>
              </w:rPr>
              <w:t>Títulos y palabras de señal</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06135997" w14:textId="77777777" w:rsidR="00DB480D" w:rsidRDefault="00000000">
            <w:r>
              <w:rPr>
                <w:sz w:val="20"/>
                <w:szCs w:val="20"/>
              </w:rPr>
              <w:t xml:space="preserve">Helvetica Neue Bold </w:t>
            </w:r>
          </w:p>
        </w:tc>
      </w:tr>
      <w:tr w:rsidR="00DB480D" w14:paraId="245CE7B3"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28D4647F" w14:textId="77777777" w:rsidR="00DB480D" w:rsidRDefault="00000000">
            <w:proofErr w:type="spellStart"/>
            <w:r>
              <w:rPr>
                <w:b/>
                <w:bCs/>
                <w:color w:val="2E3D09"/>
                <w:sz w:val="20"/>
                <w:szCs w:val="20"/>
              </w:rPr>
              <w:t>Texto</w:t>
            </w:r>
            <w:proofErr w:type="spellEnd"/>
            <w:r>
              <w:rPr>
                <w:b/>
                <w:bCs/>
                <w:color w:val="2E3D09"/>
                <w:sz w:val="20"/>
                <w:szCs w:val="20"/>
              </w:rPr>
              <w:t xml:space="preserve"> corrido </w:t>
            </w:r>
            <w:proofErr w:type="spellStart"/>
            <w:r>
              <w:rPr>
                <w:b/>
                <w:bCs/>
                <w:color w:val="2E3D09"/>
                <w:sz w:val="20"/>
                <w:szCs w:val="20"/>
              </w:rPr>
              <w:t>en</w:t>
            </w:r>
            <w:proofErr w:type="spellEnd"/>
            <w:r>
              <w:rPr>
                <w:b/>
                <w:bCs/>
                <w:color w:val="2E3D09"/>
                <w:sz w:val="20"/>
                <w:szCs w:val="20"/>
              </w:rPr>
              <w:t xml:space="preserve"> </w:t>
            </w:r>
            <w:proofErr w:type="spellStart"/>
            <w:r>
              <w:rPr>
                <w:b/>
                <w:bCs/>
                <w:color w:val="2E3D09"/>
                <w:sz w:val="20"/>
                <w:szCs w:val="20"/>
              </w:rPr>
              <w:t>carteles</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772011EF" w14:textId="77777777" w:rsidR="00DB480D" w:rsidRDefault="00000000">
            <w:r>
              <w:rPr>
                <w:sz w:val="20"/>
                <w:szCs w:val="20"/>
              </w:rPr>
              <w:t>Arial Regular</w:t>
            </w:r>
          </w:p>
        </w:tc>
      </w:tr>
      <w:tr w:rsidR="00DB480D" w14:paraId="7DA9B733" w14:textId="77777777">
        <w:tc>
          <w:tcPr>
            <w:tcW w:w="350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1B318AD5" w14:textId="77777777" w:rsidR="00DB480D" w:rsidRDefault="00000000">
            <w:proofErr w:type="spellStart"/>
            <w:r>
              <w:rPr>
                <w:b/>
                <w:bCs/>
                <w:color w:val="2E3D09"/>
                <w:sz w:val="20"/>
                <w:szCs w:val="20"/>
              </w:rPr>
              <w:t>Tamaño</w:t>
            </w:r>
            <w:proofErr w:type="spellEnd"/>
            <w:r>
              <w:rPr>
                <w:b/>
                <w:bCs/>
                <w:color w:val="2E3D09"/>
                <w:sz w:val="20"/>
                <w:szCs w:val="20"/>
              </w:rPr>
              <w:t xml:space="preserve"> </w:t>
            </w:r>
            <w:proofErr w:type="spellStart"/>
            <w:r>
              <w:rPr>
                <w:b/>
                <w:bCs/>
                <w:color w:val="2E3D09"/>
                <w:sz w:val="20"/>
                <w:szCs w:val="20"/>
              </w:rPr>
              <w:t>mínimo</w:t>
            </w:r>
            <w:proofErr w:type="spellEnd"/>
            <w:r>
              <w:rPr>
                <w:b/>
                <w:bCs/>
                <w:color w:val="2E3D09"/>
                <w:sz w:val="20"/>
                <w:szCs w:val="20"/>
              </w:rPr>
              <w:t xml:space="preserve"> (</w:t>
            </w:r>
            <w:proofErr w:type="spellStart"/>
            <w:r>
              <w:rPr>
                <w:b/>
                <w:bCs/>
                <w:color w:val="2E3D09"/>
                <w:sz w:val="20"/>
                <w:szCs w:val="20"/>
              </w:rPr>
              <w:t>peatonal</w:t>
            </w:r>
            <w:proofErr w:type="spellEnd"/>
            <w:r>
              <w:rPr>
                <w:b/>
                <w:bCs/>
                <w:color w:val="2E3D09"/>
                <w:sz w:val="20"/>
                <w:szCs w:val="20"/>
              </w:rPr>
              <w:t>)</w:t>
            </w:r>
          </w:p>
        </w:tc>
        <w:tc>
          <w:tcPr>
            <w:tcW w:w="5860" w:type="dxa"/>
            <w:tcBorders>
              <w:top w:val="single" w:sz="1" w:space="0" w:color="44580E"/>
              <w:left w:val="single" w:sz="1" w:space="0" w:color="44580E"/>
              <w:bottom w:val="single" w:sz="1" w:space="0" w:color="44580E"/>
              <w:right w:val="single" w:sz="1" w:space="0" w:color="44580E"/>
            </w:tcBorders>
            <w:shd w:val="clear" w:color="auto" w:fill="EBF2DC"/>
            <w:tcMar>
              <w:top w:w="80" w:type="dxa"/>
              <w:left w:w="120" w:type="dxa"/>
              <w:bottom w:w="80" w:type="dxa"/>
              <w:right w:w="120" w:type="dxa"/>
            </w:tcMar>
          </w:tcPr>
          <w:p w14:paraId="56A7C7D2" w14:textId="77777777" w:rsidR="00DB480D" w:rsidRDefault="00000000">
            <w:r>
              <w:rPr>
                <w:sz w:val="20"/>
                <w:szCs w:val="20"/>
              </w:rPr>
              <w:t>15 mm (≈ 42 pt)</w:t>
            </w:r>
          </w:p>
        </w:tc>
      </w:tr>
      <w:tr w:rsidR="00DB480D" w14:paraId="5734DB9F" w14:textId="77777777">
        <w:tc>
          <w:tcPr>
            <w:tcW w:w="350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72E61FA7" w14:textId="77777777" w:rsidR="00DB480D" w:rsidRDefault="00000000">
            <w:proofErr w:type="spellStart"/>
            <w:r>
              <w:rPr>
                <w:b/>
                <w:bCs/>
                <w:color w:val="2E3D09"/>
                <w:sz w:val="20"/>
                <w:szCs w:val="20"/>
              </w:rPr>
              <w:t>Contraste</w:t>
            </w:r>
            <w:proofErr w:type="spellEnd"/>
            <w:r>
              <w:rPr>
                <w:b/>
                <w:bCs/>
                <w:color w:val="2E3D09"/>
                <w:sz w:val="20"/>
                <w:szCs w:val="20"/>
              </w:rPr>
              <w:t xml:space="preserve"> </w:t>
            </w:r>
            <w:proofErr w:type="spellStart"/>
            <w:r>
              <w:rPr>
                <w:b/>
                <w:bCs/>
                <w:color w:val="2E3D09"/>
                <w:sz w:val="20"/>
                <w:szCs w:val="20"/>
              </w:rPr>
              <w:t>mínimo</w:t>
            </w:r>
            <w:proofErr w:type="spellEnd"/>
          </w:p>
        </w:tc>
        <w:tc>
          <w:tcPr>
            <w:tcW w:w="5860" w:type="dxa"/>
            <w:tcBorders>
              <w:top w:val="single" w:sz="1" w:space="0" w:color="44580E"/>
              <w:left w:val="single" w:sz="1" w:space="0" w:color="44580E"/>
              <w:bottom w:val="single" w:sz="1" w:space="0" w:color="44580E"/>
              <w:right w:val="single" w:sz="1" w:space="0" w:color="44580E"/>
            </w:tcBorders>
            <w:shd w:val="clear" w:color="auto" w:fill="FFFFFF"/>
            <w:tcMar>
              <w:top w:w="80" w:type="dxa"/>
              <w:left w:w="120" w:type="dxa"/>
              <w:bottom w:w="80" w:type="dxa"/>
              <w:right w:w="120" w:type="dxa"/>
            </w:tcMar>
          </w:tcPr>
          <w:p w14:paraId="01593AE4" w14:textId="77777777" w:rsidR="00DB480D" w:rsidRDefault="00000000">
            <w:r>
              <w:rPr>
                <w:sz w:val="20"/>
                <w:szCs w:val="20"/>
              </w:rPr>
              <w:t>4.5:1 (WCAG 2.1 AA)</w:t>
            </w:r>
          </w:p>
        </w:tc>
      </w:tr>
    </w:tbl>
    <w:p w14:paraId="21DA55B4" w14:textId="77777777" w:rsidR="00DB480D" w:rsidRDefault="00000000">
      <w:r>
        <w:br w:type="page"/>
      </w:r>
    </w:p>
    <w:p w14:paraId="5016B1C2" w14:textId="77777777" w:rsidR="00DB480D" w:rsidRDefault="00000000">
      <w:pPr>
        <w:pStyle w:val="Ttulo1"/>
        <w:pBdr>
          <w:bottom w:val="single" w:sz="10" w:space="4" w:color="44580E"/>
        </w:pBdr>
      </w:pPr>
      <w:r>
        <w:lastRenderedPageBreak/>
        <w:t xml:space="preserve">10. </w:t>
      </w:r>
      <w:proofErr w:type="spellStart"/>
      <w:r>
        <w:t>Consideraciones</w:t>
      </w:r>
      <w:proofErr w:type="spellEnd"/>
      <w:r>
        <w:t xml:space="preserve"> </w:t>
      </w:r>
      <w:proofErr w:type="spellStart"/>
      <w:r>
        <w:t>ambientales</w:t>
      </w:r>
      <w:proofErr w:type="spellEnd"/>
      <w:r>
        <w:t xml:space="preserve"> y </w:t>
      </w:r>
      <w:proofErr w:type="spellStart"/>
      <w:r>
        <w:t>participación</w:t>
      </w:r>
      <w:proofErr w:type="spellEnd"/>
      <w:r>
        <w:t xml:space="preserve"> </w:t>
      </w:r>
      <w:proofErr w:type="spellStart"/>
      <w:r>
        <w:t>comunitaria</w:t>
      </w:r>
      <w:proofErr w:type="spellEnd"/>
    </w:p>
    <w:p w14:paraId="11AE3160" w14:textId="77777777" w:rsidR="00DB480D" w:rsidRDefault="00000000">
      <w:pPr>
        <w:pStyle w:val="Ttulo2"/>
      </w:pPr>
      <w:r>
        <w:t xml:space="preserve">10.1 </w:t>
      </w:r>
      <w:proofErr w:type="spellStart"/>
      <w:r>
        <w:t>Disposición</w:t>
      </w:r>
      <w:proofErr w:type="spellEnd"/>
      <w:r>
        <w:t xml:space="preserve"> final de </w:t>
      </w:r>
      <w:proofErr w:type="spellStart"/>
      <w:r>
        <w:t>señales</w:t>
      </w:r>
      <w:proofErr w:type="spellEnd"/>
      <w:r>
        <w:t xml:space="preserve"> </w:t>
      </w:r>
      <w:proofErr w:type="spellStart"/>
      <w:r>
        <w:t>retiradas</w:t>
      </w:r>
      <w:proofErr w:type="spellEnd"/>
    </w:p>
    <w:p w14:paraId="62A8F7CE" w14:textId="77777777" w:rsidR="00DB480D" w:rsidRPr="00E90C86" w:rsidRDefault="00000000">
      <w:pPr>
        <w:spacing w:before="80" w:after="80"/>
        <w:jc w:val="both"/>
        <w:rPr>
          <w:lang w:val="es-419"/>
        </w:rPr>
      </w:pPr>
      <w:r w:rsidRPr="00E90C86">
        <w:rPr>
          <w:lang w:val="es-419"/>
        </w:rPr>
        <w:t xml:space="preserve">El PVC rígido de los triángulos retirados debe entregarse en centros de acopio de materiales reciclables o empresas recuperadoras de PVC. No debe incinerarse ni depositarse en sitios no autorizados. La </w:t>
      </w:r>
      <w:proofErr w:type="spellStart"/>
      <w:r w:rsidRPr="00E90C86">
        <w:rPr>
          <w:lang w:val="es-419"/>
        </w:rPr>
        <w:t>plastimadera</w:t>
      </w:r>
      <w:proofErr w:type="spellEnd"/>
      <w:r w:rsidRPr="00E90C86">
        <w:rPr>
          <w:lang w:val="es-419"/>
        </w:rPr>
        <w:t xml:space="preserve"> retirada puede reutilizarse en otros proyectos o donarse a la comunidad.</w:t>
      </w:r>
    </w:p>
    <w:p w14:paraId="07378211" w14:textId="77777777" w:rsidR="00DB480D" w:rsidRPr="00E90C86" w:rsidRDefault="00000000">
      <w:pPr>
        <w:pStyle w:val="Ttulo2"/>
        <w:rPr>
          <w:lang w:val="es-419"/>
        </w:rPr>
      </w:pPr>
      <w:r w:rsidRPr="00E90C86">
        <w:rPr>
          <w:lang w:val="es-419"/>
        </w:rPr>
        <w:t>10.2 Participación comunitaria como factor de sostenibilidad</w:t>
      </w:r>
    </w:p>
    <w:p w14:paraId="77856CB0" w14:textId="77777777" w:rsidR="00DB480D" w:rsidRPr="00E90C86" w:rsidRDefault="00000000">
      <w:pPr>
        <w:spacing w:before="80" w:after="80"/>
        <w:jc w:val="both"/>
        <w:rPr>
          <w:lang w:val="es-419"/>
        </w:rPr>
      </w:pPr>
      <w:r w:rsidRPr="00E90C86">
        <w:rPr>
          <w:lang w:val="es-419"/>
        </w:rPr>
        <w:t>La participación de brigadas comunitarias en instalación, mantenimiento y documentación es un principio irrenunciable del modelo de la asociación. Garantiza la sostenibilidad del sistema, incorpora conocimiento local sobre el territorio, genera empleo y capacidades, y fortalece la corresponsabilidad de las comunidades como gestoras de su propio patrimonio natural.</w:t>
      </w:r>
    </w:p>
    <w:p w14:paraId="54A783B6" w14:textId="77777777" w:rsidR="00DB480D" w:rsidRPr="00A67216" w:rsidRDefault="00000000">
      <w:pPr>
        <w:pStyle w:val="Ttulo2"/>
        <w:rPr>
          <w:lang w:val="es-419"/>
        </w:rPr>
      </w:pPr>
      <w:r w:rsidRPr="00A67216">
        <w:rPr>
          <w:lang w:val="es-419"/>
        </w:rPr>
        <w:t>10.3 Protocolo de consulta previa</w:t>
      </w:r>
    </w:p>
    <w:p w14:paraId="3974CCFC" w14:textId="77777777" w:rsidR="00745616" w:rsidRPr="00A67216" w:rsidRDefault="00000000">
      <w:pPr>
        <w:rPr>
          <w:lang w:val="es-419"/>
        </w:rPr>
      </w:pPr>
      <w:r w:rsidRPr="00A67216">
        <w:rPr>
          <w:lang w:val="es-419"/>
        </w:rPr>
        <w:t>Ninguna señal puede instalarse sin contar previamente con un acuerdo territorial formalizado con el o los propietarios de la tierra, ya sea de tenencia privada, ejidal o comunal. Este acuerdo es condición indispensable — no un trámite opcional — y debe obtenerse antes de iniciar cualquier gestión ante SEMADET, CONANP o autoridad municipal. La señalización en terreno sin acuerdo territorial previo expone a la asociación a conflictos legales y comunitarios, y contradice los principios de manejo adaptativo y participación que fundamentan este manual.</w:t>
      </w:r>
    </w:p>
    <w:p w14:paraId="50E8C0A7" w14:textId="77777777" w:rsidR="00DB480D" w:rsidRPr="00E90C86" w:rsidRDefault="00000000">
      <w:pPr>
        <w:pStyle w:val="Prrafodelista"/>
        <w:numPr>
          <w:ilvl w:val="0"/>
          <w:numId w:val="2"/>
        </w:numPr>
        <w:spacing w:before="60" w:after="60"/>
        <w:rPr>
          <w:lang w:val="es-419"/>
        </w:rPr>
      </w:pPr>
      <w:r w:rsidRPr="00E90C86">
        <w:rPr>
          <w:lang w:val="es-419"/>
        </w:rPr>
        <w:t>Acuerdo escrito con ejido, comunidad agraria o propietario del predio.</w:t>
      </w:r>
    </w:p>
    <w:p w14:paraId="0C33B018" w14:textId="77777777" w:rsidR="00DB480D" w:rsidRPr="00E90C86" w:rsidRDefault="00000000">
      <w:pPr>
        <w:pStyle w:val="Prrafodelista"/>
        <w:numPr>
          <w:ilvl w:val="0"/>
          <w:numId w:val="2"/>
        </w:numPr>
        <w:spacing w:before="60" w:after="60"/>
        <w:rPr>
          <w:lang w:val="es-419"/>
        </w:rPr>
      </w:pPr>
      <w:r w:rsidRPr="00E90C86">
        <w:rPr>
          <w:lang w:val="es-419"/>
        </w:rPr>
        <w:t>Notificación a la autoridad municipal.</w:t>
      </w:r>
    </w:p>
    <w:p w14:paraId="35F75200" w14:textId="77777777" w:rsidR="00DB480D" w:rsidRPr="00E90C86" w:rsidRDefault="00000000">
      <w:pPr>
        <w:pStyle w:val="Prrafodelista"/>
        <w:numPr>
          <w:ilvl w:val="0"/>
          <w:numId w:val="2"/>
        </w:numPr>
        <w:spacing w:before="60" w:after="60"/>
        <w:rPr>
          <w:lang w:val="es-419"/>
        </w:rPr>
      </w:pPr>
      <w:r w:rsidRPr="00E90C86">
        <w:rPr>
          <w:lang w:val="es-419"/>
        </w:rPr>
        <w:t>Autorización de SEMADET/CONANP en áreas naturales protegidas.</w:t>
      </w:r>
    </w:p>
    <w:p w14:paraId="6C119633" w14:textId="77777777" w:rsidR="00DB480D" w:rsidRPr="00E90C86" w:rsidRDefault="00000000">
      <w:pPr>
        <w:pStyle w:val="Prrafodelista"/>
        <w:numPr>
          <w:ilvl w:val="0"/>
          <w:numId w:val="2"/>
        </w:numPr>
        <w:spacing w:before="60" w:after="60"/>
        <w:rPr>
          <w:lang w:val="es-419"/>
        </w:rPr>
      </w:pPr>
      <w:r w:rsidRPr="00E90C86">
        <w:rPr>
          <w:lang w:val="es-419"/>
        </w:rPr>
        <w:t>Consulta al INAH en zonas con vestigios arqueológicos.</w:t>
      </w:r>
    </w:p>
    <w:p w14:paraId="79BC1850" w14:textId="77777777" w:rsidR="00DB480D" w:rsidRPr="00E90C86" w:rsidRDefault="00000000">
      <w:pPr>
        <w:pStyle w:val="Prrafodelista"/>
        <w:numPr>
          <w:ilvl w:val="0"/>
          <w:numId w:val="2"/>
        </w:numPr>
        <w:spacing w:before="60" w:after="60"/>
        <w:rPr>
          <w:lang w:val="es-419"/>
        </w:rPr>
      </w:pPr>
      <w:r w:rsidRPr="00E90C86">
        <w:rPr>
          <w:lang w:val="es-419"/>
        </w:rPr>
        <w:t>Presentación de este Manual como documento técnico de respaldo en todos los trámites.</w:t>
      </w:r>
    </w:p>
    <w:p w14:paraId="3FFDA395" w14:textId="77777777" w:rsidR="00DB480D" w:rsidRPr="00E90C86" w:rsidRDefault="00000000">
      <w:pPr>
        <w:rPr>
          <w:lang w:val="es-419"/>
        </w:rPr>
      </w:pPr>
      <w:r w:rsidRPr="00E90C86">
        <w:rPr>
          <w:lang w:val="es-419"/>
        </w:rPr>
        <w:br w:type="page"/>
      </w:r>
    </w:p>
    <w:p w14:paraId="007961FA" w14:textId="77777777" w:rsidR="00DB480D" w:rsidRPr="00E90C86" w:rsidRDefault="00000000">
      <w:pPr>
        <w:pStyle w:val="Ttulo1"/>
        <w:pBdr>
          <w:bottom w:val="single" w:sz="10" w:space="4" w:color="44580E"/>
        </w:pBdr>
        <w:rPr>
          <w:lang w:val="es-419"/>
        </w:rPr>
      </w:pPr>
      <w:r w:rsidRPr="00E90C86">
        <w:rPr>
          <w:lang w:val="es-419"/>
        </w:rPr>
        <w:lastRenderedPageBreak/>
        <w:t>11. Conclusiones</w:t>
      </w:r>
    </w:p>
    <w:p w14:paraId="4BB054F0" w14:textId="77777777" w:rsidR="00DB480D" w:rsidRPr="00E90C86" w:rsidRDefault="00000000">
      <w:pPr>
        <w:spacing w:before="80" w:after="80"/>
        <w:jc w:val="both"/>
        <w:rPr>
          <w:lang w:val="es-419"/>
        </w:rPr>
      </w:pPr>
      <w:r w:rsidRPr="00E90C86">
        <w:rPr>
          <w:lang w:val="es-419"/>
        </w:rPr>
        <w:t xml:space="preserve">El sistema de señalización propuesto para Senderos y Caminos de México A.C. integra criterios científicos de visibilidad, los mejores estándares internacionales en señalización </w:t>
      </w:r>
      <w:proofErr w:type="spellStart"/>
      <w:r w:rsidRPr="00E90C86">
        <w:rPr>
          <w:lang w:val="es-419"/>
        </w:rPr>
        <w:t>outdoor</w:t>
      </w:r>
      <w:proofErr w:type="spellEnd"/>
      <w:r w:rsidRPr="00E90C86">
        <w:rPr>
          <w:lang w:val="es-419"/>
        </w:rPr>
        <w:t xml:space="preserve"> (DOC Nueva Zelanda, Land Safety Forum 2025), el marco jurídico mexicano federal y estatal —incluyendo las especificidades de la SEMADET Jalisco— y la filosofía de participación comunitaria que orienta todos los proyectos de la asociación.</w:t>
      </w:r>
    </w:p>
    <w:p w14:paraId="46B75FF8" w14:textId="77777777" w:rsidR="00DB480D" w:rsidRPr="00E90C86" w:rsidRDefault="00DB480D">
      <w:pPr>
        <w:spacing w:before="80"/>
        <w:rPr>
          <w:lang w:val="es-419"/>
        </w:rPr>
      </w:pPr>
    </w:p>
    <w:p w14:paraId="03E977CD" w14:textId="77777777" w:rsidR="00DB480D" w:rsidRPr="00E90C86" w:rsidRDefault="00000000">
      <w:pPr>
        <w:spacing w:before="80" w:after="80"/>
        <w:jc w:val="both"/>
        <w:rPr>
          <w:lang w:val="es-419"/>
        </w:rPr>
      </w:pPr>
      <w:r w:rsidRPr="00E90C86">
        <w:rPr>
          <w:lang w:val="es-419"/>
        </w:rPr>
        <w:t>La justificación ambiental detallada en este documento —basada en el modelo CODIT para la respuesta de los árboles a heridas, el análisis comparativo de impacto de materiales y la prohibición normativa de la pintura sobre elementos naturales— permite que este manual sirva como instrumento técnico ante dependencias ambientales para la obtención y renovación de permisos de señalización en Áreas Naturales Protegidas.</w:t>
      </w:r>
    </w:p>
    <w:p w14:paraId="2EA5AA9F" w14:textId="77777777" w:rsidR="00DB480D" w:rsidRPr="00E90C86" w:rsidRDefault="00DB480D">
      <w:pPr>
        <w:spacing w:before="80"/>
        <w:rPr>
          <w:lang w:val="es-419"/>
        </w:rPr>
      </w:pPr>
    </w:p>
    <w:p w14:paraId="248F639D" w14:textId="77777777" w:rsidR="00DB480D" w:rsidRPr="00E90C86" w:rsidRDefault="00000000">
      <w:pPr>
        <w:spacing w:before="80" w:after="80"/>
        <w:jc w:val="both"/>
        <w:rPr>
          <w:lang w:val="es-419"/>
        </w:rPr>
      </w:pPr>
      <w:r w:rsidRPr="00E90C86">
        <w:rPr>
          <w:lang w:val="es-419"/>
        </w:rPr>
        <w:t>Este es un documento vivo. Se enriquecerá con la experiencia de cada nuevo proyecto, la retroalimentación de las comunidades y guías, y los avances del conocimiento técnico en la materia. La participación activa de todos los actores involucrados es la mejor garantía de su mejora continua.</w:t>
      </w:r>
    </w:p>
    <w:p w14:paraId="2BED4D50" w14:textId="77777777" w:rsidR="00DB480D" w:rsidRPr="00E90C86" w:rsidRDefault="00DB480D">
      <w:pPr>
        <w:spacing w:before="200"/>
        <w:rPr>
          <w:lang w:val="es-41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DB480D" w:rsidRPr="00A67216" w14:paraId="40DD8D8B" w14:textId="77777777">
        <w:tc>
          <w:tcPr>
            <w:tcW w:w="0" w:type="auto"/>
            <w:tcBorders>
              <w:top w:val="single" w:sz="6" w:space="0" w:color="44580E"/>
              <w:left w:val="thick" w:sz="14" w:space="0" w:color="44580E"/>
              <w:bottom w:val="single" w:sz="6" w:space="0" w:color="44580E"/>
              <w:right w:val="single" w:sz="6" w:space="0" w:color="44580E"/>
            </w:tcBorders>
            <w:shd w:val="clear" w:color="auto" w:fill="EBF2DC"/>
            <w:tcMar>
              <w:top w:w="120" w:type="dxa"/>
              <w:left w:w="200" w:type="dxa"/>
              <w:bottom w:w="120" w:type="dxa"/>
              <w:right w:w="200" w:type="dxa"/>
            </w:tcMar>
          </w:tcPr>
          <w:p w14:paraId="49BBB048" w14:textId="77777777" w:rsidR="00DB480D" w:rsidRPr="00E90C86" w:rsidRDefault="00000000">
            <w:pPr>
              <w:spacing w:before="60" w:after="80"/>
              <w:rPr>
                <w:lang w:val="es-419"/>
              </w:rPr>
            </w:pPr>
            <w:r w:rsidRPr="00E90C86">
              <w:rPr>
                <w:b/>
                <w:bCs/>
                <w:color w:val="44580E"/>
                <w:lang w:val="es-419"/>
              </w:rPr>
              <w:t>Contribuye a mejorar este manual</w:t>
            </w:r>
          </w:p>
          <w:p w14:paraId="4066992A" w14:textId="77777777" w:rsidR="00DB480D" w:rsidRPr="00E90C86" w:rsidRDefault="00000000">
            <w:pPr>
              <w:spacing w:before="40" w:after="40"/>
              <w:rPr>
                <w:lang w:val="es-419"/>
              </w:rPr>
            </w:pPr>
            <w:r w:rsidRPr="00E90C86">
              <w:rPr>
                <w:sz w:val="21"/>
                <w:szCs w:val="21"/>
                <w:lang w:val="es-419"/>
              </w:rPr>
              <w:t>Para comentarios, sugerencias o reportes de experiencias en campo, contactar a Senderos y Caminos de México A.C.</w:t>
            </w:r>
          </w:p>
          <w:p w14:paraId="3B0EC663" w14:textId="74E06A93" w:rsidR="00DB480D" w:rsidRPr="00E90C86" w:rsidRDefault="00000000">
            <w:pPr>
              <w:spacing w:before="40" w:after="40"/>
              <w:rPr>
                <w:lang w:val="es-419"/>
              </w:rPr>
            </w:pPr>
            <w:r w:rsidRPr="00E90C86">
              <w:rPr>
                <w:sz w:val="21"/>
                <w:szCs w:val="21"/>
                <w:lang w:val="es-419"/>
              </w:rPr>
              <w:t>La mejora de este manual depende de la participación activa de comunidades, guías y técnicos que lo aplican en el territorio.</w:t>
            </w:r>
            <w:r w:rsidR="00A67216">
              <w:rPr>
                <w:sz w:val="21"/>
                <w:szCs w:val="21"/>
                <w:lang w:val="es-419"/>
              </w:rPr>
              <w:br/>
            </w:r>
            <w:r w:rsidR="00A67216">
              <w:rPr>
                <w:sz w:val="21"/>
                <w:szCs w:val="21"/>
                <w:lang w:val="es-419"/>
              </w:rPr>
              <w:br/>
              <w:t>Envía un correo a: contacto@senderosdemexico-jalisco.org</w:t>
            </w:r>
          </w:p>
        </w:tc>
      </w:tr>
    </w:tbl>
    <w:p w14:paraId="2A58C758" w14:textId="672C9005" w:rsidR="00D9170F" w:rsidRPr="00AB05C6" w:rsidRDefault="00000000">
      <w:pPr>
        <w:rPr>
          <w:lang w:val="es-419"/>
        </w:rPr>
      </w:pPr>
      <w:r w:rsidRPr="00E90C86">
        <w:rPr>
          <w:lang w:val="es-419"/>
        </w:rPr>
        <w:br w:type="page"/>
      </w:r>
      <w:r w:rsidRPr="00AB05C6">
        <w:rPr>
          <w:b/>
          <w:lang w:val="es-419"/>
        </w:rPr>
        <w:lastRenderedPageBreak/>
        <w:t>Senderos y Caminos de México A.C. · contacto@senderosdemexico-jalisco.org · +52 33 1418 7892 · Guadalajara, Jalisco, México</w:t>
      </w:r>
    </w:p>
    <w:p w14:paraId="2AE444A0" w14:textId="77777777" w:rsidR="00DB480D" w:rsidRDefault="00000000">
      <w:pPr>
        <w:pStyle w:val="Ttulo1"/>
        <w:pBdr>
          <w:bottom w:val="single" w:sz="10" w:space="4" w:color="44580E"/>
        </w:pBdr>
      </w:pPr>
      <w:r>
        <w:t xml:space="preserve">. </w:t>
      </w:r>
      <w:proofErr w:type="spellStart"/>
      <w:r>
        <w:t>Referencias</w:t>
      </w:r>
      <w:proofErr w:type="spellEnd"/>
      <w:r>
        <w:t xml:space="preserve"> </w:t>
      </w:r>
      <w:proofErr w:type="spellStart"/>
      <w:r>
        <w:t>bibliográficas</w:t>
      </w:r>
      <w:proofErr w:type="spellEnd"/>
    </w:p>
    <w:p w14:paraId="122976CF" w14:textId="77777777" w:rsidR="00DB480D" w:rsidRDefault="00000000">
      <w:pPr>
        <w:spacing w:before="80" w:after="80"/>
        <w:jc w:val="both"/>
      </w:pPr>
      <w:r>
        <w:t>Department of Conservation (DOC). (2008). Track Construction and Maintenance Guidelines (VC 1672). Wellington, New Zealand: Department of Conservation.</w:t>
      </w:r>
    </w:p>
    <w:p w14:paraId="5BBF9E04" w14:textId="77777777" w:rsidR="00DB480D" w:rsidRDefault="00DB480D">
      <w:pPr>
        <w:spacing w:before="60"/>
      </w:pPr>
    </w:p>
    <w:p w14:paraId="611DEFD8" w14:textId="77777777" w:rsidR="00DB480D" w:rsidRDefault="00000000">
      <w:pPr>
        <w:spacing w:before="80" w:after="80"/>
        <w:jc w:val="both"/>
      </w:pPr>
      <w:r>
        <w:t>Department of Conservation (DOC). (2005). Tracks and Outdoor Visitor Structures Standards. Wellington, New Zealand: Department of Conservation.</w:t>
      </w:r>
    </w:p>
    <w:p w14:paraId="54871CFD" w14:textId="77777777" w:rsidR="00DB480D" w:rsidRDefault="00DB480D">
      <w:pPr>
        <w:spacing w:before="60"/>
      </w:pPr>
    </w:p>
    <w:p w14:paraId="5E7008D9" w14:textId="77777777" w:rsidR="00DB480D" w:rsidRDefault="00000000">
      <w:pPr>
        <w:spacing w:before="80" w:after="80"/>
        <w:jc w:val="both"/>
      </w:pPr>
      <w:r>
        <w:t>Department of Conservation (DOC). (2017). Interpretation Handbook and Standards: Distilling the Essence. Wellington, New Zealand: Department of Conservation.</w:t>
      </w:r>
    </w:p>
    <w:p w14:paraId="0B105F1A" w14:textId="77777777" w:rsidR="00DB480D" w:rsidRDefault="00DB480D">
      <w:pPr>
        <w:spacing w:before="60"/>
      </w:pPr>
    </w:p>
    <w:p w14:paraId="0E1D1C00" w14:textId="77777777" w:rsidR="00DB480D" w:rsidRDefault="00000000">
      <w:pPr>
        <w:spacing w:before="80" w:after="80"/>
        <w:jc w:val="both"/>
      </w:pPr>
      <w:proofErr w:type="spellStart"/>
      <w:r>
        <w:t>Espiner</w:t>
      </w:r>
      <w:proofErr w:type="spellEnd"/>
      <w:r>
        <w:t>, S., &amp; Apse, M. (2023). The effectiveness of safety signs in outdoor recreation settings: A research synthesis. Lincoln University, New Zealand: Land Safety Forum.</w:t>
      </w:r>
    </w:p>
    <w:p w14:paraId="0DC7DE48" w14:textId="77777777" w:rsidR="00DB480D" w:rsidRDefault="00DB480D">
      <w:pPr>
        <w:spacing w:before="60"/>
      </w:pPr>
    </w:p>
    <w:p w14:paraId="47A71F10" w14:textId="77777777" w:rsidR="00DB480D" w:rsidRDefault="00000000">
      <w:pPr>
        <w:spacing w:before="80" w:after="80"/>
        <w:jc w:val="both"/>
      </w:pPr>
      <w:r>
        <w:t>Jacobs, R.J., Lewes, C., &amp; Laird, I.K. (1994). Track markers: Improving their visibility. Conservation Advisory Science Notes No. 113. Wellington: Department of Conservation.</w:t>
      </w:r>
    </w:p>
    <w:p w14:paraId="715F7769" w14:textId="77777777" w:rsidR="00DB480D" w:rsidRDefault="00DB480D">
      <w:pPr>
        <w:spacing w:before="60"/>
      </w:pPr>
    </w:p>
    <w:p w14:paraId="7674E5BC" w14:textId="77777777" w:rsidR="00DB480D" w:rsidRDefault="00000000">
      <w:pPr>
        <w:spacing w:before="80" w:after="80"/>
        <w:jc w:val="both"/>
      </w:pPr>
      <w:r>
        <w:t xml:space="preserve">Land Safety Forum </w:t>
      </w:r>
      <w:proofErr w:type="spellStart"/>
      <w:r>
        <w:t>Te</w:t>
      </w:r>
      <w:proofErr w:type="spellEnd"/>
      <w:r>
        <w:t xml:space="preserve"> </w:t>
      </w:r>
      <w:proofErr w:type="spellStart"/>
      <w:r>
        <w:t>Ope</w:t>
      </w:r>
      <w:proofErr w:type="spellEnd"/>
      <w:r>
        <w:t xml:space="preserve"> </w:t>
      </w:r>
      <w:proofErr w:type="spellStart"/>
      <w:r>
        <w:t>Tautiaki</w:t>
      </w:r>
      <w:proofErr w:type="spellEnd"/>
      <w:r>
        <w:t xml:space="preserve"> Whenua. (2025). Outdoor safety signs: A good practice guide for land-based recreation areas in Aotearoa New Zealand. Wellington: Land Safety Forum.</w:t>
      </w:r>
    </w:p>
    <w:p w14:paraId="7D9E6164" w14:textId="77777777" w:rsidR="00DB480D" w:rsidRDefault="00DB480D">
      <w:pPr>
        <w:spacing w:before="60"/>
      </w:pPr>
    </w:p>
    <w:p w14:paraId="400B4286" w14:textId="77777777" w:rsidR="00DB480D" w:rsidRPr="00E90C86" w:rsidRDefault="00000000">
      <w:pPr>
        <w:spacing w:before="80" w:after="80"/>
        <w:jc w:val="both"/>
        <w:rPr>
          <w:lang w:val="es-419"/>
        </w:rPr>
      </w:pPr>
      <w:r>
        <w:t xml:space="preserve">Leave No Trace Center for Outdoor Ethics. </w:t>
      </w:r>
      <w:r w:rsidRPr="00E90C86">
        <w:rPr>
          <w:lang w:val="es-419"/>
        </w:rPr>
        <w:t>(2018). Principios Internacionales de No Deje Rastro. Boulder, CO: LNT.</w:t>
      </w:r>
    </w:p>
    <w:p w14:paraId="0B03D8A3" w14:textId="77777777" w:rsidR="00DB480D" w:rsidRPr="00E90C86" w:rsidRDefault="00DB480D">
      <w:pPr>
        <w:spacing w:before="60"/>
        <w:rPr>
          <w:lang w:val="es-419"/>
        </w:rPr>
      </w:pPr>
    </w:p>
    <w:p w14:paraId="2D9AA368" w14:textId="77777777" w:rsidR="00DB480D" w:rsidRDefault="00000000">
      <w:pPr>
        <w:spacing w:before="80" w:after="80"/>
        <w:jc w:val="both"/>
      </w:pPr>
      <w:r w:rsidRPr="00E90C86">
        <w:rPr>
          <w:lang w:val="es-419"/>
        </w:rPr>
        <w:t xml:space="preserve">Secretaría de Medio Ambiente y Desarrollo Territorial (SEMADET). (2016). Estudio Técnico Justificativo y Programa de Aprovechamiento del AEPH Sierra El Cuale. </w:t>
      </w:r>
      <w:r>
        <w:t>Guadalajara, Jalisco: SEMADET.</w:t>
      </w:r>
    </w:p>
    <w:p w14:paraId="207B9D7B" w14:textId="77777777" w:rsidR="00DB480D" w:rsidRDefault="00DB480D">
      <w:pPr>
        <w:spacing w:before="60"/>
      </w:pPr>
    </w:p>
    <w:p w14:paraId="41554336" w14:textId="77777777" w:rsidR="00DB480D" w:rsidRDefault="00000000">
      <w:pPr>
        <w:spacing w:before="80" w:after="80"/>
        <w:jc w:val="both"/>
      </w:pPr>
      <w:r>
        <w:t>Shigo, A.L. (1977). Compartmentalization of Decay in Trees. Agriculture Information Bulletin No. 405. USDA Forest Service.</w:t>
      </w:r>
    </w:p>
    <w:p w14:paraId="7F004C0D" w14:textId="77777777" w:rsidR="00DB480D" w:rsidRDefault="00DB480D">
      <w:pPr>
        <w:spacing w:before="60"/>
      </w:pPr>
    </w:p>
    <w:p w14:paraId="49727BF8" w14:textId="77777777" w:rsidR="00DB480D" w:rsidRDefault="00000000">
      <w:pPr>
        <w:spacing w:before="80" w:after="80"/>
        <w:jc w:val="both"/>
      </w:pPr>
      <w:r>
        <w:t>Tilden, F. (1957). Interpreting our Heritage. Chapel Hill: University of North Carolina Press.</w:t>
      </w:r>
    </w:p>
    <w:sectPr w:rsidR="00DB480D">
      <w:headerReference w:type="default" r:id="rId13"/>
      <w:footerReference w:type="default" r:id="rId14"/>
      <w:pgSz w:w="11906" w:h="16838"/>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ACC74" w14:textId="77777777" w:rsidR="00EC3C5A" w:rsidRDefault="00EC3C5A">
      <w:r>
        <w:separator/>
      </w:r>
    </w:p>
  </w:endnote>
  <w:endnote w:type="continuationSeparator" w:id="0">
    <w:p w14:paraId="528B2F1B" w14:textId="77777777" w:rsidR="00EC3C5A" w:rsidRDefault="00EC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C67B" w14:textId="77777777" w:rsidR="00DB480D" w:rsidRDefault="00000000">
    <w:pPr>
      <w:pBdr>
        <w:top w:val="single" w:sz="4" w:space="4" w:color="44580E"/>
      </w:pBdr>
      <w:spacing w:before="100"/>
      <w:jc w:val="center"/>
    </w:pPr>
    <w:r w:rsidRPr="00E90C86">
      <w:rPr>
        <w:color w:val="888888"/>
        <w:sz w:val="18"/>
        <w:szCs w:val="18"/>
        <w:lang w:val="es-419"/>
      </w:rPr>
      <w:t xml:space="preserve">Página </w:t>
    </w:r>
    <w:r>
      <w:fldChar w:fldCharType="begin"/>
    </w:r>
    <w:r w:rsidRPr="00E90C86">
      <w:rPr>
        <w:lang w:val="es-419"/>
      </w:rPr>
      <w:instrText>PAGE</w:instrText>
    </w:r>
    <w:r>
      <w:fldChar w:fldCharType="separate"/>
    </w:r>
    <w:r w:rsidR="00E90C86" w:rsidRPr="00E90C86">
      <w:rPr>
        <w:noProof/>
        <w:lang w:val="es-419"/>
      </w:rPr>
      <w:t>1</w:t>
    </w:r>
    <w:r>
      <w:fldChar w:fldCharType="end"/>
    </w:r>
    <w:r w:rsidRPr="00E90C86">
      <w:rPr>
        <w:color w:val="888888"/>
        <w:sz w:val="18"/>
        <w:szCs w:val="18"/>
        <w:lang w:val="es-419"/>
      </w:rPr>
      <w:t xml:space="preserve">  |  Senderos y Caminos de México A.C.  </w:t>
    </w:r>
    <w:r>
      <w:rPr>
        <w:color w:val="888888"/>
        <w:sz w:val="18"/>
        <w:szCs w:val="18"/>
      </w:rPr>
      <w:t xml:space="preserve">—  </w:t>
    </w:r>
    <w:proofErr w:type="spellStart"/>
    <w:r>
      <w:rPr>
        <w:color w:val="888888"/>
        <w:sz w:val="18"/>
        <w:szCs w:val="18"/>
      </w:rPr>
      <w:t>Versión</w:t>
    </w:r>
    <w:proofErr w:type="spellEnd"/>
    <w:r>
      <w:rPr>
        <w:color w:val="888888"/>
        <w:sz w:val="18"/>
        <w:szCs w:val="18"/>
      </w:rPr>
      <w:t xml:space="preserve"> 1.0, </w:t>
    </w:r>
    <w:proofErr w:type="spellStart"/>
    <w:r>
      <w:rPr>
        <w:color w:val="888888"/>
        <w:sz w:val="18"/>
        <w:szCs w:val="18"/>
      </w:rPr>
      <w:t>Febrero</w:t>
    </w:r>
    <w:proofErr w:type="spellEnd"/>
    <w:r>
      <w:rPr>
        <w:color w:val="888888"/>
        <w:sz w:val="18"/>
        <w:szCs w:val="18"/>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956BB" w14:textId="77777777" w:rsidR="00EC3C5A" w:rsidRDefault="00EC3C5A">
      <w:r>
        <w:separator/>
      </w:r>
    </w:p>
  </w:footnote>
  <w:footnote w:type="continuationSeparator" w:id="0">
    <w:p w14:paraId="3FFDA502" w14:textId="77777777" w:rsidR="00EC3C5A" w:rsidRDefault="00EC3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915B" w14:textId="77777777" w:rsidR="00DB480D" w:rsidRPr="00E90C86" w:rsidRDefault="00000000">
    <w:pPr>
      <w:pBdr>
        <w:bottom w:val="single" w:sz="4" w:space="4" w:color="44580E"/>
      </w:pBdr>
      <w:spacing w:after="100"/>
      <w:jc w:val="right"/>
      <w:rPr>
        <w:lang w:val="es-419"/>
      </w:rPr>
    </w:pPr>
    <w:r w:rsidRPr="00E90C86">
      <w:rPr>
        <w:color w:val="888888"/>
        <w:sz w:val="18"/>
        <w:szCs w:val="18"/>
        <w:lang w:val="es-419"/>
      </w:rPr>
      <w:t xml:space="preserve">Manual de Señalización de </w:t>
    </w:r>
    <w:proofErr w:type="gramStart"/>
    <w:r w:rsidRPr="00E90C86">
      <w:rPr>
        <w:color w:val="888888"/>
        <w:sz w:val="18"/>
        <w:szCs w:val="18"/>
        <w:lang w:val="es-419"/>
      </w:rPr>
      <w:t>Senderos  |</w:t>
    </w:r>
    <w:proofErr w:type="gramEnd"/>
    <w:r w:rsidRPr="00E90C86">
      <w:rPr>
        <w:color w:val="888888"/>
        <w:sz w:val="18"/>
        <w:szCs w:val="18"/>
        <w:lang w:val="es-419"/>
      </w:rPr>
      <w:t xml:space="preserve">  </w:t>
    </w:r>
    <w:r w:rsidRPr="00E90C86">
      <w:rPr>
        <w:b/>
        <w:bCs/>
        <w:color w:val="44580E"/>
        <w:sz w:val="18"/>
        <w:szCs w:val="18"/>
        <w:lang w:val="es-419"/>
      </w:rPr>
      <w:t>Senderos y Caminos de México A.C.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45894"/>
    <w:multiLevelType w:val="hybridMultilevel"/>
    <w:tmpl w:val="D0FAB36E"/>
    <w:lvl w:ilvl="0" w:tplc="1812EBA2">
      <w:start w:val="1"/>
      <w:numFmt w:val="bullet"/>
      <w:lvlText w:val="▸"/>
      <w:lvlJc w:val="left"/>
      <w:pPr>
        <w:ind w:left="560" w:hanging="280"/>
      </w:pPr>
    </w:lvl>
    <w:lvl w:ilvl="1" w:tplc="43462432">
      <w:numFmt w:val="decimal"/>
      <w:lvlText w:val=""/>
      <w:lvlJc w:val="left"/>
    </w:lvl>
    <w:lvl w:ilvl="2" w:tplc="01A0D468">
      <w:numFmt w:val="decimal"/>
      <w:lvlText w:val=""/>
      <w:lvlJc w:val="left"/>
    </w:lvl>
    <w:lvl w:ilvl="3" w:tplc="135057BC">
      <w:numFmt w:val="decimal"/>
      <w:lvlText w:val=""/>
      <w:lvlJc w:val="left"/>
    </w:lvl>
    <w:lvl w:ilvl="4" w:tplc="5066DFD2">
      <w:numFmt w:val="decimal"/>
      <w:lvlText w:val=""/>
      <w:lvlJc w:val="left"/>
    </w:lvl>
    <w:lvl w:ilvl="5" w:tplc="3D50B758">
      <w:numFmt w:val="decimal"/>
      <w:lvlText w:val=""/>
      <w:lvlJc w:val="left"/>
    </w:lvl>
    <w:lvl w:ilvl="6" w:tplc="19868642">
      <w:numFmt w:val="decimal"/>
      <w:lvlText w:val=""/>
      <w:lvlJc w:val="left"/>
    </w:lvl>
    <w:lvl w:ilvl="7" w:tplc="F4945B16">
      <w:numFmt w:val="decimal"/>
      <w:lvlText w:val=""/>
      <w:lvlJc w:val="left"/>
    </w:lvl>
    <w:lvl w:ilvl="8" w:tplc="E5348BAA">
      <w:numFmt w:val="decimal"/>
      <w:lvlText w:val=""/>
      <w:lvlJc w:val="left"/>
    </w:lvl>
  </w:abstractNum>
  <w:abstractNum w:abstractNumId="1" w15:restartNumberingAfterBreak="0">
    <w:nsid w:val="175666F9"/>
    <w:multiLevelType w:val="hybridMultilevel"/>
    <w:tmpl w:val="5A284526"/>
    <w:lvl w:ilvl="0" w:tplc="175224B6">
      <w:start w:val="1"/>
      <w:numFmt w:val="decimal"/>
      <w:lvlText w:val="%1."/>
      <w:lvlJc w:val="left"/>
      <w:pPr>
        <w:ind w:left="560" w:hanging="280"/>
      </w:pPr>
    </w:lvl>
    <w:lvl w:ilvl="1" w:tplc="D572F948">
      <w:numFmt w:val="decimal"/>
      <w:lvlText w:val=""/>
      <w:lvlJc w:val="left"/>
    </w:lvl>
    <w:lvl w:ilvl="2" w:tplc="028625C6">
      <w:numFmt w:val="decimal"/>
      <w:lvlText w:val=""/>
      <w:lvlJc w:val="left"/>
    </w:lvl>
    <w:lvl w:ilvl="3" w:tplc="605AC756">
      <w:numFmt w:val="decimal"/>
      <w:lvlText w:val=""/>
      <w:lvlJc w:val="left"/>
    </w:lvl>
    <w:lvl w:ilvl="4" w:tplc="D9A04F86">
      <w:numFmt w:val="decimal"/>
      <w:lvlText w:val=""/>
      <w:lvlJc w:val="left"/>
    </w:lvl>
    <w:lvl w:ilvl="5" w:tplc="49827530">
      <w:numFmt w:val="decimal"/>
      <w:lvlText w:val=""/>
      <w:lvlJc w:val="left"/>
    </w:lvl>
    <w:lvl w:ilvl="6" w:tplc="3EEEAE60">
      <w:numFmt w:val="decimal"/>
      <w:lvlText w:val=""/>
      <w:lvlJc w:val="left"/>
    </w:lvl>
    <w:lvl w:ilvl="7" w:tplc="0400CC52">
      <w:numFmt w:val="decimal"/>
      <w:lvlText w:val=""/>
      <w:lvlJc w:val="left"/>
    </w:lvl>
    <w:lvl w:ilvl="8" w:tplc="E996AC52">
      <w:numFmt w:val="decimal"/>
      <w:lvlText w:val=""/>
      <w:lvlJc w:val="left"/>
    </w:lvl>
  </w:abstractNum>
  <w:abstractNum w:abstractNumId="2" w15:restartNumberingAfterBreak="0">
    <w:nsid w:val="1D8061AF"/>
    <w:multiLevelType w:val="hybridMultilevel"/>
    <w:tmpl w:val="8A6846FA"/>
    <w:lvl w:ilvl="0" w:tplc="6CBCD004">
      <w:start w:val="1"/>
      <w:numFmt w:val="bullet"/>
      <w:lvlText w:val="●"/>
      <w:lvlJc w:val="left"/>
      <w:pPr>
        <w:ind w:left="720" w:hanging="360"/>
      </w:pPr>
    </w:lvl>
    <w:lvl w:ilvl="1" w:tplc="B5C2434C">
      <w:start w:val="1"/>
      <w:numFmt w:val="bullet"/>
      <w:lvlText w:val="○"/>
      <w:lvlJc w:val="left"/>
      <w:pPr>
        <w:ind w:left="1440" w:hanging="360"/>
      </w:pPr>
    </w:lvl>
    <w:lvl w:ilvl="2" w:tplc="250A45FA">
      <w:start w:val="1"/>
      <w:numFmt w:val="bullet"/>
      <w:lvlText w:val="■"/>
      <w:lvlJc w:val="left"/>
      <w:pPr>
        <w:ind w:left="2160" w:hanging="360"/>
      </w:pPr>
    </w:lvl>
    <w:lvl w:ilvl="3" w:tplc="064CCFB8">
      <w:start w:val="1"/>
      <w:numFmt w:val="bullet"/>
      <w:lvlText w:val="●"/>
      <w:lvlJc w:val="left"/>
      <w:pPr>
        <w:ind w:left="2880" w:hanging="360"/>
      </w:pPr>
    </w:lvl>
    <w:lvl w:ilvl="4" w:tplc="6098433C">
      <w:start w:val="1"/>
      <w:numFmt w:val="bullet"/>
      <w:lvlText w:val="○"/>
      <w:lvlJc w:val="left"/>
      <w:pPr>
        <w:ind w:left="3600" w:hanging="360"/>
      </w:pPr>
    </w:lvl>
    <w:lvl w:ilvl="5" w:tplc="BDB68D9C">
      <w:start w:val="1"/>
      <w:numFmt w:val="bullet"/>
      <w:lvlText w:val="■"/>
      <w:lvlJc w:val="left"/>
      <w:pPr>
        <w:ind w:left="4320" w:hanging="360"/>
      </w:pPr>
    </w:lvl>
    <w:lvl w:ilvl="6" w:tplc="4412C2C8">
      <w:start w:val="1"/>
      <w:numFmt w:val="bullet"/>
      <w:lvlText w:val="●"/>
      <w:lvlJc w:val="left"/>
      <w:pPr>
        <w:ind w:left="5040" w:hanging="360"/>
      </w:pPr>
    </w:lvl>
    <w:lvl w:ilvl="7" w:tplc="1908B9B0">
      <w:start w:val="1"/>
      <w:numFmt w:val="bullet"/>
      <w:lvlText w:val="●"/>
      <w:lvlJc w:val="left"/>
      <w:pPr>
        <w:ind w:left="5760" w:hanging="360"/>
      </w:pPr>
    </w:lvl>
    <w:lvl w:ilvl="8" w:tplc="470E4F7E">
      <w:start w:val="1"/>
      <w:numFmt w:val="bullet"/>
      <w:lvlText w:val="●"/>
      <w:lvlJc w:val="left"/>
      <w:pPr>
        <w:ind w:left="6480" w:hanging="360"/>
      </w:pPr>
    </w:lvl>
  </w:abstractNum>
  <w:num w:numId="1" w16cid:durableId="1893884884">
    <w:abstractNumId w:val="2"/>
    <w:lvlOverride w:ilvl="0">
      <w:startOverride w:val="1"/>
    </w:lvlOverride>
  </w:num>
  <w:num w:numId="2" w16cid:durableId="1556429466">
    <w:abstractNumId w:val="0"/>
    <w:lvlOverride w:ilvl="0">
      <w:startOverride w:val="1"/>
    </w:lvlOverride>
  </w:num>
  <w:num w:numId="3" w16cid:durableId="177435329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80D"/>
    <w:rsid w:val="00021BAD"/>
    <w:rsid w:val="001543EE"/>
    <w:rsid w:val="00505D67"/>
    <w:rsid w:val="007077B1"/>
    <w:rsid w:val="00745616"/>
    <w:rsid w:val="00814D67"/>
    <w:rsid w:val="00822058"/>
    <w:rsid w:val="0089399F"/>
    <w:rsid w:val="00A67216"/>
    <w:rsid w:val="00AB05C6"/>
    <w:rsid w:val="00D632DF"/>
    <w:rsid w:val="00D9170F"/>
    <w:rsid w:val="00DB480D"/>
    <w:rsid w:val="00E90C86"/>
    <w:rsid w:val="00EC3C5A"/>
    <w:rsid w:val="00ED4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46D5"/>
  <w15:docId w15:val="{BC58AAFD-5DDD-47F0-8BB0-D296B642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A1A1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spacing w:before="480" w:after="200"/>
      <w:outlineLvl w:val="0"/>
    </w:pPr>
    <w:rPr>
      <w:b/>
      <w:bCs/>
      <w:color w:val="44580E"/>
      <w:sz w:val="40"/>
      <w:szCs w:val="40"/>
    </w:rPr>
  </w:style>
  <w:style w:type="paragraph" w:styleId="Ttulo2">
    <w:name w:val="heading 2"/>
    <w:uiPriority w:val="9"/>
    <w:unhideWhenUsed/>
    <w:qFormat/>
    <w:pPr>
      <w:spacing w:before="300" w:after="120"/>
      <w:outlineLvl w:val="1"/>
    </w:pPr>
    <w:rPr>
      <w:b/>
      <w:bCs/>
      <w:color w:val="2E3D09"/>
      <w:sz w:val="28"/>
      <w:szCs w:val="28"/>
    </w:rPr>
  </w:style>
  <w:style w:type="paragraph" w:styleId="Ttulo3">
    <w:name w:val="heading 3"/>
    <w:uiPriority w:val="9"/>
    <w:unhideWhenUsed/>
    <w:qFormat/>
    <w:pPr>
      <w:spacing w:before="200" w:after="80"/>
      <w:outlineLvl w:val="2"/>
    </w:pPr>
    <w:rPr>
      <w:b/>
      <w:bCs/>
      <w:i/>
      <w:iCs/>
      <w:color w:val="4A4A4A"/>
      <w:sz w:val="23"/>
      <w:szCs w:val="23"/>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uiPriority w:val="10"/>
    <w:qFormat/>
    <w:rPr>
      <w:sz w:val="56"/>
      <w:szCs w:val="56"/>
    </w:rPr>
  </w:style>
  <w:style w:type="paragraph" w:customStyle="1" w:styleId="Textoennegrita1">
    <w:name w:val="Texto en negrita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5025</Words>
  <Characters>28645</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Matteo Volpi</cp:lastModifiedBy>
  <cp:revision>2</cp:revision>
  <dcterms:created xsi:type="dcterms:W3CDTF">2026-03-28T19:20:00Z</dcterms:created>
  <dcterms:modified xsi:type="dcterms:W3CDTF">2026-03-28T19:20:00Z</dcterms:modified>
</cp:coreProperties>
</file>